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sz w:val="23"/>
          <w:szCs w:val="23"/>
        </w:rPr>
      </w:pPr>
      <w:r>
        <w:rPr>
          <w:rFonts w:eastAsia="Calibri" w:cs="Arial" w:ascii="Times New Roman" w:hAnsi="Times New Roman"/>
          <w:b/>
          <w:bCs/>
          <w:sz w:val="23"/>
          <w:szCs w:val="23"/>
        </w:rPr>
        <w:t>PROCESSO LICITATÓRIO Nº 05</w:t>
      </w:r>
      <w:r>
        <w:rPr>
          <w:rFonts w:eastAsia="Calibri" w:cs="Arial" w:ascii="Times New Roman" w:hAnsi="Times New Roman"/>
          <w:b/>
          <w:bCs/>
          <w:sz w:val="23"/>
          <w:szCs w:val="23"/>
        </w:rPr>
        <w:t>7</w:t>
      </w:r>
      <w:r>
        <w:rPr>
          <w:rFonts w:eastAsia="Calibri" w:cs="Arial" w:ascii="Times New Roman" w:hAnsi="Times New Roman"/>
          <w:b/>
          <w:bCs/>
          <w:sz w:val="23"/>
          <w:szCs w:val="23"/>
        </w:rPr>
        <w:t>/2016</w:t>
      </w:r>
    </w:p>
    <w:p>
      <w:pPr>
        <w:pStyle w:val="Normal"/>
        <w:spacing w:lineRule="auto" w:line="240" w:before="0" w:after="0"/>
        <w:jc w:val="center"/>
        <w:rPr>
          <w:rFonts w:ascii="Times New Roman" w:hAnsi="Times New Roman"/>
          <w:sz w:val="23"/>
          <w:szCs w:val="23"/>
        </w:rPr>
      </w:pPr>
      <w:r>
        <w:rPr>
          <w:rFonts w:eastAsia="Calibri" w:cs="Arial" w:ascii="Times New Roman" w:hAnsi="Times New Roman"/>
          <w:b/>
          <w:bCs/>
          <w:sz w:val="23"/>
          <w:szCs w:val="23"/>
        </w:rPr>
        <w:t>TOMADA DE PREÇOS Nº 00</w:t>
      </w:r>
      <w:r>
        <w:rPr>
          <w:rFonts w:eastAsia="Calibri" w:cs="Arial" w:ascii="Times New Roman" w:hAnsi="Times New Roman"/>
          <w:b/>
          <w:bCs/>
          <w:sz w:val="23"/>
          <w:szCs w:val="23"/>
        </w:rPr>
        <w:t>9</w:t>
      </w:r>
      <w:r>
        <w:rPr>
          <w:rFonts w:eastAsia="Calibri" w:cs="Arial" w:ascii="Times New Roman" w:hAnsi="Times New Roman"/>
          <w:b/>
          <w:bCs/>
          <w:sz w:val="23"/>
          <w:szCs w:val="23"/>
        </w:rPr>
        <w:t>/2016</w:t>
      </w:r>
    </w:p>
    <w:p>
      <w:pPr>
        <w:pStyle w:val="Normal"/>
        <w:spacing w:lineRule="auto" w:line="240" w:before="0" w:after="0"/>
        <w:jc w:val="center"/>
        <w:rPr>
          <w:rFonts w:ascii="Times New Roman" w:hAnsi="Times New Roman" w:eastAsia="Calibri" w:cs="Arial"/>
          <w:b/>
          <w:b/>
          <w:bCs/>
          <w:color w:val="000000"/>
          <w:sz w:val="23"/>
          <w:szCs w:val="23"/>
        </w:rPr>
      </w:pPr>
      <w:r>
        <w:rPr>
          <w:rFonts w:eastAsia="Calibri" w:cs="Arial" w:ascii="Times New Roman" w:hAnsi="Times New Roman"/>
          <w:b/>
          <w:bCs/>
          <w:color w:val="000000"/>
          <w:sz w:val="23"/>
          <w:szCs w:val="23"/>
        </w:rPr>
      </w:r>
    </w:p>
    <w:p>
      <w:pPr>
        <w:pStyle w:val="Normal"/>
        <w:spacing w:lineRule="auto" w:line="240" w:before="0" w:after="0"/>
        <w:jc w:val="center"/>
        <w:rPr>
          <w:rFonts w:ascii="Times New Roman" w:hAnsi="Times New Roman" w:eastAsia="Calibri" w:cs="Arial"/>
          <w:b/>
          <w:b/>
          <w:bCs/>
          <w:color w:val="000000"/>
          <w:sz w:val="23"/>
          <w:szCs w:val="23"/>
        </w:rPr>
      </w:pPr>
      <w:r>
        <w:rPr>
          <w:rFonts w:eastAsia="Calibri" w:cs="Arial" w:ascii="Times New Roman" w:hAnsi="Times New Roman"/>
          <w:b/>
          <w:bCs/>
          <w:color w:val="000000"/>
          <w:sz w:val="23"/>
          <w:szCs w:val="23"/>
        </w:rPr>
      </w:r>
    </w:p>
    <w:p>
      <w:pPr>
        <w:pStyle w:val="Normal"/>
        <w:spacing w:lineRule="auto" w:line="240" w:before="0" w:after="0"/>
        <w:jc w:val="center"/>
        <w:rPr>
          <w:rFonts w:ascii="Times New Roman" w:hAnsi="Times New Roman" w:eastAsia="Calibri" w:cs="Arial"/>
          <w:b/>
          <w:b/>
          <w:bCs/>
          <w:color w:val="000000"/>
          <w:sz w:val="23"/>
          <w:szCs w:val="23"/>
        </w:rPr>
      </w:pPr>
      <w:r>
        <w:rPr>
          <w:rFonts w:eastAsia="Calibri" w:cs="Arial" w:ascii="Times New Roman" w:hAnsi="Times New Roman"/>
          <w:b/>
          <w:bCs/>
          <w:color w:val="000000"/>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ab/>
        <w:t xml:space="preserve">O PREFEITO MUNICIPAL DE SARANDI </w:t>
      </w:r>
      <w:r>
        <w:rPr>
          <w:rFonts w:eastAsia="Calibri" w:cs="Arial" w:ascii="Times New Roman" w:hAnsi="Times New Roman"/>
          <w:color w:val="000000"/>
          <w:sz w:val="23"/>
          <w:szCs w:val="23"/>
        </w:rPr>
        <w:t xml:space="preserve">informa a todos os interessados que, através da Comissão Permanente de Julgamento e Licitações, dará início </w:t>
      </w:r>
      <w:r>
        <w:rPr>
          <w:rFonts w:eastAsia="Calibri" w:cs="Arial" w:ascii="Times New Roman" w:hAnsi="Times New Roman"/>
          <w:b/>
          <w:bCs/>
          <w:color w:val="000000"/>
          <w:sz w:val="23"/>
          <w:szCs w:val="23"/>
        </w:rPr>
        <w:t xml:space="preserve">às 9 hs, do </w:t>
      </w:r>
      <w:r>
        <w:rPr>
          <w:rFonts w:eastAsia="Calibri" w:cs="Arial" w:ascii="Times New Roman" w:hAnsi="Times New Roman"/>
          <w:b/>
          <w:bCs/>
          <w:color w:val="000000"/>
          <w:sz w:val="23"/>
          <w:szCs w:val="23"/>
        </w:rPr>
        <w:t xml:space="preserve">dia </w:t>
      </w:r>
      <w:r>
        <w:rPr>
          <w:rFonts w:eastAsia="Calibri" w:cs="Arial" w:ascii="Times New Roman" w:hAnsi="Times New Roman"/>
          <w:b/>
          <w:bCs/>
          <w:color w:val="000000"/>
          <w:sz w:val="23"/>
          <w:szCs w:val="23"/>
        </w:rPr>
        <w:t>22</w:t>
      </w:r>
      <w:r>
        <w:rPr>
          <w:rFonts w:eastAsia="Calibri" w:cs="Arial" w:ascii="Times New Roman" w:hAnsi="Times New Roman"/>
          <w:b/>
          <w:bCs/>
          <w:color w:val="000000"/>
          <w:sz w:val="23"/>
          <w:szCs w:val="23"/>
        </w:rPr>
        <w:t xml:space="preserve"> de</w:t>
      </w:r>
      <w:r>
        <w:rPr>
          <w:rFonts w:eastAsia="Calibri" w:cs="Arial" w:ascii="Times New Roman" w:hAnsi="Times New Roman"/>
          <w:b/>
          <w:bCs/>
          <w:sz w:val="23"/>
          <w:szCs w:val="23"/>
        </w:rPr>
        <w:t xml:space="preserve"> </w:t>
      </w:r>
      <w:r>
        <w:rPr>
          <w:rFonts w:eastAsia="Calibri" w:cs="Arial" w:ascii="Times New Roman" w:hAnsi="Times New Roman"/>
          <w:b/>
          <w:bCs/>
          <w:sz w:val="23"/>
          <w:szCs w:val="23"/>
        </w:rPr>
        <w:t>Agosto</w:t>
      </w:r>
      <w:r>
        <w:rPr>
          <w:rFonts w:eastAsia="Calibri" w:cs="Arial" w:ascii="Times New Roman" w:hAnsi="Times New Roman"/>
          <w:b/>
          <w:bCs/>
          <w:sz w:val="23"/>
          <w:szCs w:val="23"/>
        </w:rPr>
        <w:t xml:space="preserve"> de 2016</w:t>
      </w:r>
      <w:r>
        <w:rPr>
          <w:rFonts w:eastAsia="Calibri" w:cs="Arial" w:ascii="Times New Roman" w:hAnsi="Times New Roman"/>
          <w:b/>
          <w:bCs/>
          <w:color w:val="000000"/>
          <w:sz w:val="23"/>
          <w:szCs w:val="23"/>
        </w:rPr>
        <w:t xml:space="preserve">, </w:t>
      </w:r>
      <w:r>
        <w:rPr>
          <w:rFonts w:eastAsia="Calibri" w:cs="Arial" w:ascii="Times New Roman" w:hAnsi="Times New Roman"/>
          <w:color w:val="000000"/>
          <w:sz w:val="23"/>
          <w:szCs w:val="23"/>
        </w:rPr>
        <w:t xml:space="preserve">na sala do Setor de licitações, junto ao Centro Administrativo Municipal, situada na Praça Presidente Vargas, s/nº, Centro, CEP: 99560-000, nesta cidade, ao procedimento licitatório, </w:t>
      </w:r>
      <w:r>
        <w:rPr>
          <w:rFonts w:eastAsia="Calibri" w:cs="Arial" w:ascii="Times New Roman" w:hAnsi="Times New Roman"/>
          <w:b/>
          <w:bCs/>
          <w:color w:val="000000"/>
          <w:sz w:val="23"/>
          <w:szCs w:val="23"/>
        </w:rPr>
        <w:t xml:space="preserve">TOMADA DE PREÇOS </w:t>
      </w:r>
      <w:r>
        <w:rPr>
          <w:rFonts w:eastAsia="Calibri" w:cs="Arial" w:ascii="Times New Roman" w:hAnsi="Times New Roman"/>
          <w:b/>
          <w:bCs/>
          <w:sz w:val="23"/>
          <w:szCs w:val="23"/>
        </w:rPr>
        <w:t>nº 00</w:t>
      </w:r>
      <w:r>
        <w:rPr>
          <w:rFonts w:eastAsia="Calibri" w:cs="Arial" w:ascii="Times New Roman" w:hAnsi="Times New Roman"/>
          <w:b/>
          <w:bCs/>
          <w:sz w:val="23"/>
          <w:szCs w:val="23"/>
        </w:rPr>
        <w:t>9</w:t>
      </w:r>
      <w:r>
        <w:rPr>
          <w:rFonts w:eastAsia="Calibri" w:cs="Arial" w:ascii="Times New Roman" w:hAnsi="Times New Roman"/>
          <w:b/>
          <w:bCs/>
          <w:color w:val="000000"/>
          <w:sz w:val="23"/>
          <w:szCs w:val="23"/>
        </w:rPr>
        <w:t>/2</w:t>
      </w:r>
      <w:r>
        <w:rPr>
          <w:rFonts w:eastAsia="Calibri" w:cs="Arial" w:ascii="Times New Roman" w:hAnsi="Times New Roman"/>
          <w:b/>
          <w:bCs/>
          <w:sz w:val="23"/>
          <w:szCs w:val="23"/>
        </w:rPr>
        <w:t>016</w:t>
      </w:r>
      <w:r>
        <w:rPr>
          <w:rFonts w:eastAsia="Calibri" w:cs="Arial" w:ascii="Times New Roman" w:hAnsi="Times New Roman"/>
          <w:sz w:val="23"/>
          <w:szCs w:val="23"/>
        </w:rPr>
        <w:t xml:space="preserve">, </w:t>
      </w:r>
      <w:r>
        <w:rPr>
          <w:rFonts w:eastAsia="Calibri" w:cs="Arial" w:ascii="Times New Roman" w:hAnsi="Times New Roman"/>
          <w:color w:val="000000"/>
          <w:sz w:val="23"/>
          <w:szCs w:val="23"/>
        </w:rPr>
        <w:t xml:space="preserve">tipo </w:t>
      </w:r>
      <w:r>
        <w:rPr>
          <w:rFonts w:eastAsia="Calibri" w:cs="Arial" w:ascii="Times New Roman" w:hAnsi="Times New Roman"/>
          <w:b/>
          <w:bCs/>
          <w:color w:val="000000"/>
          <w:sz w:val="23"/>
          <w:szCs w:val="23"/>
        </w:rPr>
        <w:t>MENOR PREÇO GLOBAL</w:t>
      </w:r>
      <w:r>
        <w:rPr>
          <w:rFonts w:eastAsia="Calibri" w:cs="Arial" w:ascii="Times New Roman" w:hAnsi="Times New Roman"/>
          <w:color w:val="000000"/>
          <w:sz w:val="23"/>
          <w:szCs w:val="23"/>
        </w:rPr>
        <w:t>, regida pela Lei Federal nº 8.666/93 e suas alterações posteriores, e ainda, pelas demais condições fixadas neste Edital e seus anexos, às quais os interessados devem submeter-se sem quaisquer restrições.</w:t>
      </w:r>
    </w:p>
    <w:p>
      <w:pPr>
        <w:pStyle w:val="Normal"/>
        <w:spacing w:lineRule="auto" w:line="240" w:before="0" w:after="0"/>
        <w:jc w:val="both"/>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contextualSpacing/>
        <w:jc w:val="both"/>
        <w:rPr>
          <w:rFonts w:ascii="Times New Roman" w:hAnsi="Times New Roman"/>
          <w:sz w:val="23"/>
          <w:szCs w:val="23"/>
        </w:rPr>
      </w:pPr>
      <w:r>
        <w:rPr>
          <w:rFonts w:eastAsia="Calibri" w:cs="Arial" w:ascii="Times New Roman" w:hAnsi="Times New Roman"/>
          <w:b/>
          <w:bCs/>
          <w:color w:val="000000"/>
          <w:sz w:val="23"/>
          <w:szCs w:val="23"/>
        </w:rPr>
        <w:t>1 - DO OBJETO</w:t>
      </w:r>
    </w:p>
    <w:p>
      <w:pPr>
        <w:pStyle w:val="Normal"/>
        <w:spacing w:lineRule="auto" w:line="240" w:before="0" w:after="0"/>
        <w:jc w:val="both"/>
        <w:rPr>
          <w:rFonts w:ascii="Times New Roman" w:hAnsi="Times New Roman"/>
          <w:sz w:val="23"/>
          <w:szCs w:val="23"/>
        </w:rPr>
      </w:pPr>
      <w:r>
        <w:rPr>
          <w:rFonts w:eastAsia="Calibri" w:cs="Times New Roman" w:ascii="Times New Roman" w:hAnsi="Times New Roman"/>
          <w:color w:val="000000"/>
          <w:sz w:val="23"/>
          <w:szCs w:val="23"/>
        </w:rPr>
        <w:t xml:space="preserve">1.1 - É objeto desta licitação a </w:t>
      </w:r>
      <w:r>
        <w:rPr>
          <w:rFonts w:eastAsia="Arial Unicode MS" w:cs="Times New Roman" w:ascii="Times New Roman" w:hAnsi="Times New Roman"/>
          <w:sz w:val="23"/>
          <w:szCs w:val="23"/>
        </w:rPr>
        <w:t>c</w:t>
      </w:r>
      <w:bookmarkStart w:id="0" w:name="__DdeLink__1001_393027444"/>
      <w:r>
        <w:rPr>
          <w:rFonts w:eastAsia="Arial Unicode MS" w:cs="Times New Roman" w:ascii="Times New Roman" w:hAnsi="Times New Roman"/>
          <w:sz w:val="23"/>
          <w:szCs w:val="23"/>
        </w:rPr>
        <w:t xml:space="preserve">ontratação de Empresa </w:t>
      </w:r>
      <w:r>
        <w:rPr>
          <w:rFonts w:eastAsia="Calibri" w:cs="Times New Roman" w:ascii="Times New Roman" w:hAnsi="Times New Roman"/>
          <w:sz w:val="23"/>
          <w:szCs w:val="23"/>
        </w:rPr>
        <w:t xml:space="preserve">para a execução de obras e serviços de engenharia em regime de empreitada global (fornecimento de materiais e serviços) </w:t>
      </w:r>
      <w:r>
        <w:rPr>
          <w:rFonts w:eastAsia="Times New Roman" w:cs="Times New Roman" w:ascii="Times New Roman" w:hAnsi="Times New Roman"/>
          <w:sz w:val="23"/>
          <w:szCs w:val="23"/>
          <w:lang w:eastAsia="pt-BR"/>
        </w:rPr>
        <w:t xml:space="preserve">para a </w:t>
      </w:r>
      <w:r>
        <w:rPr>
          <w:rFonts w:eastAsia="Times New Roman" w:cs="Times New Roman" w:ascii="Times New Roman" w:hAnsi="Times New Roman"/>
          <w:sz w:val="23"/>
          <w:szCs w:val="23"/>
          <w:lang w:eastAsia="pt-BR"/>
        </w:rPr>
        <w:t>troca de pisos e toldo na E.M.E.F.Milton Alves de Souza</w:t>
      </w:r>
      <w:bookmarkEnd w:id="0"/>
      <w:r>
        <w:rPr>
          <w:rFonts w:eastAsia="Times New Roman" w:cs="Times New Roman" w:ascii="Times New Roman" w:hAnsi="Times New Roman"/>
          <w:sz w:val="23"/>
          <w:szCs w:val="23"/>
          <w:lang w:eastAsia="pt-BR"/>
        </w:rPr>
        <w:t xml:space="preserve">, </w:t>
      </w:r>
      <w:r>
        <w:rPr>
          <w:rFonts w:eastAsia="Calibri" w:cs="Times New Roman" w:ascii="Times New Roman" w:hAnsi="Times New Roman"/>
          <w:sz w:val="23"/>
          <w:szCs w:val="23"/>
        </w:rPr>
        <w:t>tudo conforme projetos técnicos, memoriais descritivos, orçamentos, cronogramas técnicos e demais demonstrativos técnicos que passam a integrar o presente edital.</w:t>
      </w:r>
    </w:p>
    <w:p>
      <w:pPr>
        <w:pStyle w:val="Norma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sz w:val="23"/>
          <w:szCs w:val="23"/>
        </w:rPr>
      </w:r>
    </w:p>
    <w:p>
      <w:pPr>
        <w:pStyle w:val="Normal"/>
        <w:spacing w:lineRule="auto" w:line="240" w:before="0" w:after="0"/>
        <w:jc w:val="both"/>
        <w:rPr>
          <w:rFonts w:ascii="Times New Roman" w:hAnsi="Times New Roman"/>
          <w:sz w:val="23"/>
          <w:szCs w:val="23"/>
        </w:rPr>
      </w:pPr>
      <w:r>
        <w:rPr>
          <w:rFonts w:eastAsia="Calibri" w:cs="Times New Roman" w:ascii="Times New Roman" w:hAnsi="Times New Roman"/>
          <w:b/>
          <w:sz w:val="23"/>
          <w:szCs w:val="23"/>
          <w:u w:val="single"/>
        </w:rPr>
        <w:t>1.2.1 -</w:t>
      </w:r>
      <w:r>
        <w:rPr>
          <w:rFonts w:eastAsia="Calibri" w:cs="Times New Roman" w:ascii="Times New Roman" w:hAnsi="Times New Roman"/>
          <w:sz w:val="23"/>
          <w:szCs w:val="23"/>
          <w:u w:val="single"/>
        </w:rPr>
        <w:t xml:space="preserve"> </w:t>
      </w:r>
      <w:r>
        <w:rPr>
          <w:rFonts w:eastAsia="Times New Roman" w:cs="Times New Roman" w:ascii="Times New Roman" w:hAnsi="Times New Roman"/>
          <w:b/>
          <w:sz w:val="23"/>
          <w:szCs w:val="23"/>
          <w:u w:val="single"/>
          <w:lang w:eastAsia="pt-BR"/>
        </w:rPr>
        <w:t xml:space="preserve"> </w:t>
      </w:r>
      <w:r>
        <w:rPr>
          <w:rFonts w:eastAsia="Times New Roman" w:cs="Times New Roman" w:ascii="Times New Roman" w:hAnsi="Times New Roman"/>
          <w:b/>
          <w:sz w:val="23"/>
          <w:szCs w:val="23"/>
          <w:u w:val="single"/>
          <w:lang w:eastAsia="pt-BR"/>
        </w:rPr>
        <w:t>Troca de pisos e toldo na E.M.E.F.Milton Alves de Souza</w:t>
      </w:r>
    </w:p>
    <w:p>
      <w:pPr>
        <w:pStyle w:val="Normal"/>
        <w:spacing w:lineRule="auto" w:line="240" w:before="0" w:after="0"/>
        <w:jc w:val="both"/>
        <w:rPr>
          <w:rFonts w:ascii="Times New Roman" w:hAnsi="Times New Roman"/>
          <w:sz w:val="23"/>
          <w:szCs w:val="23"/>
        </w:rPr>
      </w:pPr>
      <w:r>
        <w:rPr>
          <w:rFonts w:eastAsia="Calibri" w:cs="Arial" w:ascii="Times New Roman" w:hAnsi="Times New Roman"/>
          <w:b/>
          <w:sz w:val="23"/>
          <w:szCs w:val="23"/>
        </w:rPr>
        <w:t xml:space="preserve">a) Local: </w:t>
      </w:r>
      <w:r>
        <w:rPr>
          <w:rFonts w:eastAsia="Calibri" w:cs="Arial" w:ascii="Times New Roman" w:hAnsi="Times New Roman"/>
          <w:sz w:val="23"/>
          <w:szCs w:val="23"/>
        </w:rPr>
        <w:t xml:space="preserve">Rua </w:t>
      </w:r>
      <w:r>
        <w:rPr>
          <w:rFonts w:eastAsia="Calibri" w:cs="Arial" w:ascii="Times New Roman" w:hAnsi="Times New Roman"/>
          <w:sz w:val="23"/>
          <w:szCs w:val="23"/>
        </w:rPr>
        <w:t>Santa Felicidade</w:t>
      </w:r>
    </w:p>
    <w:p>
      <w:pPr>
        <w:pStyle w:val="Normal"/>
        <w:spacing w:lineRule="auto" w:line="240" w:before="0" w:after="0"/>
        <w:jc w:val="both"/>
        <w:rPr>
          <w:rFonts w:ascii="Times New Roman" w:hAnsi="Times New Roman"/>
          <w:sz w:val="23"/>
          <w:szCs w:val="23"/>
        </w:rPr>
      </w:pPr>
      <w:r>
        <w:rPr>
          <w:rFonts w:eastAsia="Calibri" w:cs="Arial" w:ascii="Times New Roman" w:hAnsi="Times New Roman"/>
          <w:b/>
          <w:sz w:val="23"/>
          <w:szCs w:val="23"/>
        </w:rPr>
        <w:t xml:space="preserve">b) Valor Total Orçado: </w:t>
      </w:r>
      <w:r>
        <w:rPr>
          <w:rFonts w:eastAsia="Calibri" w:cs="Arial" w:ascii="Times New Roman" w:hAnsi="Times New Roman"/>
          <w:sz w:val="23"/>
          <w:szCs w:val="23"/>
        </w:rPr>
        <w:t xml:space="preserve">R$ </w:t>
      </w:r>
      <w:r>
        <w:rPr>
          <w:rFonts w:eastAsia="Calibri" w:cs="Arial" w:ascii="Times New Roman" w:hAnsi="Times New Roman"/>
          <w:sz w:val="23"/>
          <w:szCs w:val="23"/>
        </w:rPr>
        <w:t>15.642,00</w:t>
      </w:r>
    </w:p>
    <w:p>
      <w:pPr>
        <w:pStyle w:val="Normal"/>
        <w:spacing w:lineRule="auto" w:line="240" w:before="0" w:after="0"/>
        <w:jc w:val="both"/>
        <w:rPr>
          <w:rFonts w:ascii="Times New Roman" w:hAnsi="Times New Roman"/>
          <w:sz w:val="23"/>
          <w:szCs w:val="23"/>
        </w:rPr>
      </w:pPr>
      <w:r>
        <w:rPr>
          <w:rFonts w:eastAsia="Calibri" w:cs="Arial" w:ascii="Times New Roman" w:hAnsi="Times New Roman"/>
          <w:b/>
          <w:sz w:val="23"/>
          <w:szCs w:val="23"/>
        </w:rPr>
        <w:t>c) Prazo de execução: 0</w:t>
      </w:r>
      <w:r>
        <w:rPr>
          <w:rFonts w:eastAsia="Calibri" w:cs="Arial" w:ascii="Times New Roman" w:hAnsi="Times New Roman"/>
          <w:b/>
          <w:sz w:val="23"/>
          <w:szCs w:val="23"/>
        </w:rPr>
        <w:t>2</w:t>
      </w:r>
      <w:r>
        <w:rPr>
          <w:rFonts w:eastAsia="Calibri" w:cs="Arial" w:ascii="Times New Roman" w:hAnsi="Times New Roman"/>
          <w:sz w:val="23"/>
          <w:szCs w:val="23"/>
        </w:rPr>
        <w:t xml:space="preserve"> (</w:t>
      </w:r>
      <w:r>
        <w:rPr>
          <w:rFonts w:eastAsia="Calibri" w:cs="Arial" w:ascii="Times New Roman" w:hAnsi="Times New Roman"/>
          <w:sz w:val="23"/>
          <w:szCs w:val="23"/>
        </w:rPr>
        <w:t>dois</w:t>
      </w:r>
      <w:r>
        <w:rPr>
          <w:rFonts w:eastAsia="Calibri" w:cs="Arial" w:ascii="Times New Roman" w:hAnsi="Times New Roman"/>
          <w:sz w:val="23"/>
          <w:szCs w:val="23"/>
        </w:rPr>
        <w:t>) meses a partir da Ordem de Início dos serviços, com possibilidade de renovação, conforme Art. 57da Lei 8666/93</w:t>
      </w:r>
    </w:p>
    <w:p>
      <w:pPr>
        <w:pStyle w:val="Normal"/>
        <w:spacing w:lineRule="auto" w:line="240" w:before="0" w:after="0"/>
        <w:jc w:val="both"/>
        <w:rPr>
          <w:rFonts w:ascii="Times New Roman" w:hAnsi="Times New Roman" w:eastAsia="Calibri" w:cs="Arial"/>
          <w:b/>
          <w:b/>
          <w:sz w:val="23"/>
          <w:szCs w:val="23"/>
        </w:rPr>
      </w:pPr>
      <w:r>
        <w:rPr>
          <w:rFonts w:eastAsia="Calibri" w:cs="Arial" w:ascii="Times New Roman" w:hAnsi="Times New Roman"/>
          <w:b/>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sz w:val="23"/>
          <w:szCs w:val="23"/>
        </w:rPr>
        <w:t xml:space="preserve">1.3) </w:t>
      </w:r>
      <w:r>
        <w:rPr>
          <w:rFonts w:eastAsia="Calibri" w:cs="Arial" w:ascii="Times New Roman" w:hAnsi="Times New Roman"/>
          <w:sz w:val="23"/>
          <w:szCs w:val="23"/>
        </w:rPr>
        <w:t>Os preços orçados incluem todas as despesas que possam incidir na execução dos serviços, inclusive o BDI (Benefícios de Despesas Indiretas).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1.4 - Os licitantes deverão vistoriar o local de execução dos serviços e fornecerem Declaração de Pleno Conhecimento do Local e de suas Condições, conforme modelo em Anexo, assinado pelo responsável técnico da empresa licitante, cujo nome, título e inscrição no </w:t>
      </w:r>
      <w:r>
        <w:rPr>
          <w:rFonts w:eastAsia="Calibri" w:cs="Arial" w:ascii="Times New Roman" w:hAnsi="Times New Roman"/>
          <w:b/>
          <w:bCs/>
          <w:color w:val="000000"/>
          <w:sz w:val="23"/>
          <w:szCs w:val="23"/>
        </w:rPr>
        <w:t>CREA e ou CAU</w:t>
      </w:r>
      <w:r>
        <w:rPr>
          <w:rFonts w:eastAsia="Calibri" w:cs="Arial" w:ascii="Times New Roman" w:hAnsi="Times New Roman"/>
          <w:color w:val="000000"/>
          <w:sz w:val="23"/>
          <w:szCs w:val="23"/>
        </w:rPr>
        <w:t>.</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1.5 – </w:t>
      </w:r>
      <w:r>
        <w:rPr>
          <w:rFonts w:eastAsia="Calibri" w:cs="Arial" w:ascii="Times New Roman" w:hAnsi="Times New Roman"/>
          <w:b/>
          <w:sz w:val="23"/>
          <w:szCs w:val="23"/>
        </w:rPr>
        <w:t xml:space="preserve">A vistoria dos locais da execução dos serviços deverá ser realizada pelo responsável técnico da empresa no dia </w:t>
      </w:r>
      <w:r>
        <w:rPr>
          <w:rFonts w:eastAsia="Calibri" w:cs="Arial" w:ascii="Times New Roman" w:hAnsi="Times New Roman"/>
          <w:b/>
          <w:color w:val="000000"/>
          <w:sz w:val="23"/>
          <w:szCs w:val="23"/>
        </w:rPr>
        <w:t xml:space="preserve">17 </w:t>
      </w:r>
      <w:r>
        <w:rPr>
          <w:rFonts w:eastAsia="Calibri" w:cs="Arial" w:ascii="Times New Roman" w:hAnsi="Times New Roman"/>
          <w:b/>
          <w:sz w:val="23"/>
          <w:szCs w:val="23"/>
        </w:rPr>
        <w:t xml:space="preserve">de </w:t>
      </w:r>
      <w:r>
        <w:rPr>
          <w:rFonts w:eastAsia="Calibri" w:cs="Arial" w:ascii="Times New Roman" w:hAnsi="Times New Roman"/>
          <w:b/>
          <w:sz w:val="23"/>
          <w:szCs w:val="23"/>
        </w:rPr>
        <w:t>Agosto</w:t>
      </w:r>
      <w:r>
        <w:rPr>
          <w:rFonts w:eastAsia="Calibri" w:cs="Arial" w:ascii="Times New Roman" w:hAnsi="Times New Roman"/>
          <w:b/>
          <w:sz w:val="23"/>
          <w:szCs w:val="23"/>
        </w:rPr>
        <w:t xml:space="preserve"> de 2016, as 9 hs, juntamente com  </w:t>
      </w:r>
      <w:r>
        <w:rPr>
          <w:rFonts w:eastAsia="Calibri" w:cs="Arial" w:ascii="Times New Roman" w:hAnsi="Times New Roman"/>
          <w:b/>
          <w:sz w:val="23"/>
          <w:szCs w:val="23"/>
        </w:rPr>
        <w:t xml:space="preserve">a </w:t>
      </w:r>
      <w:r>
        <w:rPr>
          <w:rFonts w:eastAsia="Calibri" w:cs="Arial" w:ascii="Times New Roman" w:hAnsi="Times New Roman"/>
          <w:b/>
          <w:sz w:val="23"/>
          <w:szCs w:val="23"/>
        </w:rPr>
        <w:t>Arquitet</w:t>
      </w:r>
      <w:r>
        <w:rPr>
          <w:rFonts w:eastAsia="Calibri" w:cs="Arial" w:ascii="Times New Roman" w:hAnsi="Times New Roman"/>
          <w:b/>
          <w:sz w:val="23"/>
          <w:szCs w:val="23"/>
        </w:rPr>
        <w:t>a</w:t>
      </w:r>
      <w:r>
        <w:rPr>
          <w:rFonts w:eastAsia="Calibri" w:cs="Arial" w:ascii="Times New Roman" w:hAnsi="Times New Roman"/>
          <w:b/>
          <w:sz w:val="23"/>
          <w:szCs w:val="23"/>
        </w:rPr>
        <w:t xml:space="preserve"> e Urbanista –  </w:t>
      </w:r>
      <w:r>
        <w:rPr>
          <w:rFonts w:eastAsia="Calibri" w:cs="Arial" w:ascii="Times New Roman" w:hAnsi="Times New Roman"/>
          <w:b/>
          <w:sz w:val="23"/>
          <w:szCs w:val="23"/>
        </w:rPr>
        <w:t>Renata Cristina Castoldi</w:t>
      </w:r>
      <w:r>
        <w:rPr>
          <w:rFonts w:eastAsia="Calibri" w:cs="Arial" w:ascii="Times New Roman" w:hAnsi="Times New Roman"/>
          <w:b/>
          <w:sz w:val="23"/>
          <w:szCs w:val="23"/>
        </w:rPr>
        <w:t xml:space="preserve"> - CAU/RS A</w:t>
      </w:r>
      <w:r>
        <w:rPr>
          <w:rFonts w:eastAsia="Calibri" w:cs="Arial" w:ascii="Times New Roman" w:hAnsi="Times New Roman"/>
          <w:b/>
          <w:sz w:val="23"/>
          <w:szCs w:val="23"/>
        </w:rPr>
        <w:t>70045-2</w:t>
      </w:r>
    </w:p>
    <w:p>
      <w:pPr>
        <w:pStyle w:val="Normal"/>
        <w:spacing w:lineRule="auto" w:line="240" w:before="0" w:after="0"/>
        <w:jc w:val="both"/>
        <w:rPr>
          <w:rFonts w:ascii="Times New Roman" w:hAnsi="Times New Roman" w:eastAsia="Calibri" w:cs="Arial"/>
          <w:b/>
          <w:b/>
          <w:bCs/>
          <w:sz w:val="23"/>
          <w:szCs w:val="23"/>
        </w:rPr>
      </w:pPr>
      <w:r>
        <w:rPr>
          <w:rFonts w:eastAsia="Calibri" w:cs="Arial" w:ascii="Times New Roman" w:hAnsi="Times New Roman"/>
          <w:b/>
          <w:bCs/>
          <w:sz w:val="23"/>
          <w:szCs w:val="23"/>
        </w:rPr>
      </w:r>
    </w:p>
    <w:p>
      <w:pPr>
        <w:pStyle w:val="Normal"/>
        <w:spacing w:lineRule="auto" w:line="240" w:before="0" w:after="0"/>
        <w:jc w:val="both"/>
        <w:rPr>
          <w:rFonts w:ascii="Times New Roman" w:hAnsi="Times New Roman" w:eastAsia="Times New Roman" w:cs="Times New Roman"/>
          <w:b/>
          <w:b/>
          <w:i/>
          <w:i/>
          <w:iCs/>
          <w:sz w:val="23"/>
          <w:szCs w:val="23"/>
          <w:highlight w:val="lightGray"/>
          <w:u w:val="single"/>
          <w:lang w:eastAsia="pt-BR"/>
        </w:rPr>
      </w:pPr>
      <w:r>
        <w:rPr>
          <w:rFonts w:eastAsia="Times New Roman" w:cs="Times New Roman" w:ascii="Times New Roman" w:hAnsi="Times New Roman"/>
          <w:b/>
          <w:i/>
          <w:iCs/>
          <w:sz w:val="23"/>
          <w:szCs w:val="23"/>
          <w:highlight w:val="lightGray"/>
          <w:u w:val="single"/>
          <w:lang w:eastAsia="pt-BR"/>
        </w:rPr>
      </w:r>
    </w:p>
    <w:p>
      <w:pPr>
        <w:pStyle w:val="Normal"/>
        <w:spacing w:lineRule="auto" w:line="240" w:before="0" w:after="0"/>
        <w:jc w:val="both"/>
        <w:rPr>
          <w:rFonts w:ascii="Times New Roman" w:hAnsi="Times New Roman"/>
          <w:sz w:val="23"/>
          <w:szCs w:val="23"/>
        </w:rPr>
      </w:pPr>
      <w:r>
        <w:rPr>
          <w:rFonts w:eastAsia="Times New Roman" w:cs="Times New Roman" w:ascii="Times New Roman" w:hAnsi="Times New Roman"/>
          <w:b/>
          <w:i/>
          <w:iCs/>
          <w:sz w:val="23"/>
          <w:szCs w:val="23"/>
          <w:highlight w:val="lightGray"/>
          <w:u w:val="single"/>
          <w:lang w:eastAsia="pt-BR"/>
        </w:rPr>
        <w:t>1.6. Todas as empresas interessadas em participar da licitação deveram, obrigatoriamente fazer  a visita técnica e seus estudo, pois será obrigatório a assinatura do engenheiro responsável pela empresa no Atestado de Visita fornecido pelo município</w:t>
      </w:r>
      <w:r>
        <w:rPr>
          <w:rFonts w:eastAsia="Times New Roman" w:cs="Times New Roman" w:ascii="Times New Roman" w:hAnsi="Times New Roman"/>
          <w:b/>
          <w:i/>
          <w:iCs/>
          <w:sz w:val="23"/>
          <w:szCs w:val="23"/>
          <w:u w:val="single"/>
          <w:lang w:eastAsia="pt-BR"/>
        </w:rPr>
        <w:t>.</w:t>
      </w:r>
    </w:p>
    <w:p>
      <w:pPr>
        <w:pStyle w:val="Normal"/>
        <w:spacing w:lineRule="auto" w:line="240" w:before="0" w:after="0"/>
        <w:jc w:val="both"/>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1.7 -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1.7.1 - A não apresentação da procuração ou carta de credenciamento não implica na inabilitação do licitante, mas o impede de se manifestar durante os trabalhos;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1.7.2 - </w:t>
      </w:r>
      <w:r>
        <w:rPr>
          <w:rFonts w:eastAsia="Calibri" w:cs="Arial" w:ascii="Times New Roman" w:hAnsi="Times New Roman"/>
          <w:b/>
          <w:color w:val="000000"/>
          <w:sz w:val="23"/>
          <w:szCs w:val="23"/>
          <w:u w:val="single"/>
        </w:rPr>
        <w:t>Será admitida, em todas as etapas da licitação, a presença de somente 1 (um) representante de cada proponente.</w:t>
      </w:r>
    </w:p>
    <w:p>
      <w:pPr>
        <w:pStyle w:val="Normal"/>
        <w:spacing w:lineRule="auto" w:line="240" w:before="0" w:after="0"/>
        <w:jc w:val="both"/>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sz w:val="23"/>
          <w:szCs w:val="23"/>
        </w:rPr>
      </w:pPr>
      <w:r>
        <w:rPr>
          <w:rFonts w:eastAsia="Arial Unicode MS" w:cs="Arial" w:ascii="Times New Roman" w:hAnsi="Times New Roman"/>
          <w:b/>
          <w:sz w:val="23"/>
          <w:szCs w:val="23"/>
        </w:rPr>
        <w:t>2 - DO CADASTRO</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sz w:val="23"/>
          <w:szCs w:val="23"/>
        </w:rPr>
      </w:pPr>
      <w:r>
        <w:rPr>
          <w:rFonts w:eastAsia="Arial Unicode MS" w:cs="Arial" w:ascii="Times New Roman" w:hAnsi="Times New Roman"/>
          <w:sz w:val="23"/>
          <w:szCs w:val="23"/>
        </w:rPr>
        <w:t xml:space="preserve">2.1 - Para efeitos de cadastramento, os interessados deverão apresentar até o dia </w:t>
      </w:r>
      <w:r>
        <w:rPr>
          <w:rFonts w:eastAsia="Arial Unicode MS" w:cs="Arial" w:ascii="Times New Roman" w:hAnsi="Times New Roman"/>
          <w:color w:val="000000"/>
          <w:sz w:val="23"/>
          <w:szCs w:val="23"/>
        </w:rPr>
        <w:t>17</w:t>
      </w:r>
      <w:r>
        <w:rPr>
          <w:rFonts w:eastAsia="Arial Unicode MS" w:cs="Arial" w:ascii="Times New Roman" w:hAnsi="Times New Roman"/>
          <w:color w:val="000000"/>
          <w:sz w:val="23"/>
          <w:szCs w:val="23"/>
        </w:rPr>
        <w:t xml:space="preserve"> de </w:t>
      </w:r>
      <w:r>
        <w:rPr>
          <w:rFonts w:eastAsia="Arial Unicode MS" w:cs="Arial" w:ascii="Times New Roman" w:hAnsi="Times New Roman"/>
          <w:color w:val="000000"/>
          <w:sz w:val="23"/>
          <w:szCs w:val="23"/>
        </w:rPr>
        <w:t>agosto</w:t>
      </w:r>
      <w:r>
        <w:rPr>
          <w:rFonts w:eastAsia="Arial Unicode MS" w:cs="Arial" w:ascii="Times New Roman" w:hAnsi="Times New Roman"/>
          <w:color w:val="000000"/>
          <w:sz w:val="23"/>
          <w:szCs w:val="23"/>
        </w:rPr>
        <w:t xml:space="preserve"> de</w:t>
      </w:r>
      <w:r>
        <w:rPr>
          <w:rFonts w:eastAsia="Arial Unicode MS" w:cs="Arial" w:ascii="Times New Roman" w:hAnsi="Times New Roman"/>
          <w:sz w:val="23"/>
          <w:szCs w:val="23"/>
        </w:rPr>
        <w:t xml:space="preserve"> 2016 às 09hs, os seguintes documentos:</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eastAsia="Arial Unicode MS" w:cs="Arial"/>
          <w:sz w:val="23"/>
          <w:szCs w:val="23"/>
        </w:rPr>
      </w:pPr>
      <w:r>
        <w:rPr>
          <w:rFonts w:eastAsia="Arial Unicode MS" w:cs="Arial" w:ascii="Times New Roman" w:hAnsi="Times New Roman"/>
          <w:sz w:val="23"/>
          <w:szCs w:val="23"/>
        </w:rPr>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sz w:val="23"/>
          <w:szCs w:val="23"/>
        </w:rPr>
      </w:pPr>
      <w:r>
        <w:rPr>
          <w:rFonts w:eastAsia="Arial Unicode MS" w:cs="Arial" w:ascii="Times New Roman" w:hAnsi="Times New Roman"/>
          <w:sz w:val="23"/>
          <w:szCs w:val="23"/>
        </w:rPr>
        <w:t xml:space="preserve">2.1.2 - </w:t>
      </w:r>
      <w:r>
        <w:rPr>
          <w:rFonts w:eastAsia="Arial Unicode MS" w:cs="Arial" w:ascii="Times New Roman" w:hAnsi="Times New Roman"/>
          <w:b/>
          <w:sz w:val="23"/>
          <w:szCs w:val="23"/>
        </w:rPr>
        <w:t>HABILITAÇÃO JURÍDICA</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sz w:val="23"/>
          <w:szCs w:val="23"/>
        </w:rPr>
      </w:pPr>
      <w:r>
        <w:rPr>
          <w:rFonts w:eastAsia="Arial Unicode MS" w:cs="Arial" w:ascii="Times New Roman" w:hAnsi="Times New Roman"/>
          <w:b/>
          <w:sz w:val="23"/>
          <w:szCs w:val="23"/>
        </w:rPr>
        <w:t>a)</w:t>
      </w:r>
      <w:r>
        <w:rPr>
          <w:rFonts w:eastAsia="Arial Unicode MS" w:cs="Arial" w:ascii="Times New Roman" w:hAnsi="Times New Roman"/>
          <w:sz w:val="23"/>
          <w:szCs w:val="23"/>
        </w:rPr>
        <w:t xml:space="preserve"> ato constitutivo, estatuto ou contrato social em vigor, devidamente registrado, em se tratando de sociedades comerciais, e, no caso de sociedade por ações, acompanhado de documentos de eleição de seus administradores;</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sz w:val="23"/>
          <w:szCs w:val="23"/>
        </w:rPr>
      </w:pPr>
      <w:r>
        <w:rPr>
          <w:rFonts w:eastAsia="Arial Unicode MS" w:cs="Arial" w:ascii="Times New Roman" w:hAnsi="Times New Roman"/>
          <w:b/>
          <w:sz w:val="23"/>
          <w:szCs w:val="23"/>
        </w:rPr>
        <w:t>b)</w:t>
      </w:r>
      <w:r>
        <w:rPr>
          <w:rFonts w:eastAsia="Arial Unicode MS" w:cs="Arial" w:ascii="Times New Roman" w:hAnsi="Times New Roman"/>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eastAsia="Arial Unicode MS" w:cs="Arial"/>
          <w:sz w:val="23"/>
          <w:szCs w:val="23"/>
        </w:rPr>
      </w:pPr>
      <w:r>
        <w:rPr>
          <w:rFonts w:eastAsia="Arial Unicode MS" w:cs="Arial" w:ascii="Times New Roman" w:hAnsi="Times New Roman"/>
          <w:sz w:val="23"/>
          <w:szCs w:val="23"/>
        </w:rPr>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sz w:val="23"/>
          <w:szCs w:val="23"/>
        </w:rPr>
      </w:pPr>
      <w:r>
        <w:rPr>
          <w:rFonts w:eastAsia="Arial Unicode MS" w:cs="Arial" w:ascii="Times New Roman" w:hAnsi="Times New Roman"/>
          <w:sz w:val="23"/>
          <w:szCs w:val="23"/>
        </w:rPr>
        <w:t>2.1.3</w:t>
      </w:r>
      <w:r>
        <w:rPr>
          <w:rFonts w:eastAsia="Arial Unicode MS" w:cs="Arial" w:ascii="Times New Roman" w:hAnsi="Times New Roman"/>
          <w:b/>
          <w:sz w:val="23"/>
          <w:szCs w:val="23"/>
        </w:rPr>
        <w:t xml:space="preserve"> - REGULARIDADE FISCAL</w:t>
      </w:r>
    </w:p>
    <w:p>
      <w:pPr>
        <w:pStyle w:val="Normal"/>
        <w:tabs>
          <w:tab w:val="left" w:pos="2835" w:leader="none"/>
        </w:tabs>
        <w:spacing w:lineRule="auto" w:line="240" w:before="0" w:after="0"/>
        <w:ind w:left="0" w:right="0" w:hanging="0"/>
        <w:jc w:val="both"/>
        <w:rPr>
          <w:rFonts w:ascii="Times New Roman" w:hAnsi="Times New Roman"/>
          <w:sz w:val="23"/>
          <w:szCs w:val="23"/>
        </w:rPr>
      </w:pPr>
      <w:r>
        <w:rPr>
          <w:rFonts w:eastAsia="Times New Roman" w:cs="Times New Roman" w:ascii="Times New Roman" w:hAnsi="Times New Roman"/>
          <w:b/>
          <w:sz w:val="23"/>
          <w:szCs w:val="23"/>
          <w:lang w:eastAsia="pt-BR"/>
        </w:rPr>
        <w:t>a)</w:t>
      </w:r>
      <w:r>
        <w:rPr>
          <w:rFonts w:eastAsia="Times New Roman" w:cs="Times New Roman" w:ascii="Times New Roman" w:hAnsi="Times New Roman"/>
          <w:sz w:val="23"/>
          <w:szCs w:val="23"/>
          <w:lang w:eastAsia="pt-BR"/>
        </w:rPr>
        <w:t xml:space="preserve"> Certidão de Regularidade, da Secretaria da Receita Federal, e Certidão Quanto à Dívida Ativa da União, da Procuradoria da Fazenda Nacional ou a </w:t>
      </w:r>
      <w:r>
        <w:rPr>
          <w:rFonts w:eastAsia="Arial Unicode MS" w:cs="Times New Roman" w:ascii="Times New Roman" w:hAnsi="Times New Roman"/>
          <w:sz w:val="23"/>
          <w:szCs w:val="23"/>
          <w:lang w:eastAsia="pt-BR"/>
        </w:rPr>
        <w:t>Certidão Conjunta Negativa de Débitos Relativos a Tributos Federais e à Dívida Ativa da União emitida pela Receita federal do Brasil;</w:t>
      </w:r>
    </w:p>
    <w:p>
      <w:pPr>
        <w:pStyle w:val="Normal"/>
        <w:tabs>
          <w:tab w:val="left" w:pos="2835" w:leader="none"/>
        </w:tabs>
        <w:spacing w:lineRule="auto" w:line="240" w:before="0" w:after="0"/>
        <w:ind w:left="0" w:right="0" w:hanging="0"/>
        <w:jc w:val="both"/>
        <w:rPr>
          <w:rFonts w:ascii="Times New Roman" w:hAnsi="Times New Roman"/>
          <w:sz w:val="23"/>
          <w:szCs w:val="23"/>
        </w:rPr>
      </w:pPr>
      <w:r>
        <w:rPr>
          <w:rFonts w:eastAsia="Times New Roman" w:cs="Times New Roman" w:ascii="Times New Roman" w:hAnsi="Times New Roman"/>
          <w:b/>
          <w:sz w:val="23"/>
          <w:szCs w:val="23"/>
          <w:lang w:eastAsia="pt-BR"/>
        </w:rPr>
        <w:t>b)</w:t>
      </w:r>
      <w:r>
        <w:rPr>
          <w:rFonts w:eastAsia="Times New Roman" w:cs="Times New Roman" w:ascii="Times New Roman" w:hAnsi="Times New Roman"/>
          <w:sz w:val="23"/>
          <w:szCs w:val="23"/>
          <w:lang w:eastAsia="pt-BR"/>
        </w:rPr>
        <w:t xml:space="preserve"> Certidão Negativa de débitos para com a Fazenda Estadual do domicílio da sede da licitante;</w:t>
      </w:r>
    </w:p>
    <w:p>
      <w:pPr>
        <w:pStyle w:val="Normal"/>
        <w:tabs>
          <w:tab w:val="left" w:pos="2835" w:leader="none"/>
        </w:tabs>
        <w:spacing w:lineRule="auto" w:line="240" w:before="0" w:after="0"/>
        <w:ind w:left="0" w:right="0" w:hanging="0"/>
        <w:jc w:val="both"/>
        <w:rPr>
          <w:rFonts w:ascii="Times New Roman" w:hAnsi="Times New Roman"/>
          <w:sz w:val="23"/>
          <w:szCs w:val="23"/>
        </w:rPr>
      </w:pPr>
      <w:r>
        <w:rPr>
          <w:rFonts w:eastAsia="Times New Roman" w:cs="Times New Roman" w:ascii="Times New Roman" w:hAnsi="Times New Roman"/>
          <w:b/>
          <w:sz w:val="23"/>
          <w:szCs w:val="23"/>
          <w:lang w:eastAsia="pt-BR"/>
        </w:rPr>
        <w:t>c)</w:t>
      </w:r>
      <w:r>
        <w:rPr>
          <w:rFonts w:eastAsia="Times New Roman" w:cs="Times New Roman" w:ascii="Times New Roman" w:hAnsi="Times New Roman"/>
          <w:sz w:val="23"/>
          <w:szCs w:val="23"/>
          <w:lang w:eastAsia="pt-BR"/>
        </w:rPr>
        <w:t xml:space="preserve"> Certidão Negativa de débitos para com a Fazenda Municipal do domicílio da sede da licitante;</w:t>
      </w:r>
    </w:p>
    <w:p>
      <w:pPr>
        <w:pStyle w:val="Normal"/>
        <w:tabs>
          <w:tab w:val="left" w:pos="2835" w:leader="none"/>
        </w:tabs>
        <w:spacing w:lineRule="auto" w:line="240" w:before="0" w:after="0"/>
        <w:ind w:left="0" w:right="0" w:hanging="0"/>
        <w:jc w:val="both"/>
        <w:rPr>
          <w:rFonts w:ascii="Times New Roman" w:hAnsi="Times New Roman"/>
          <w:sz w:val="23"/>
          <w:szCs w:val="23"/>
        </w:rPr>
      </w:pPr>
      <w:r>
        <w:rPr>
          <w:rFonts w:eastAsia="Times New Roman" w:cs="Times New Roman" w:ascii="Times New Roman" w:hAnsi="Times New Roman"/>
          <w:b/>
          <w:sz w:val="23"/>
          <w:szCs w:val="23"/>
          <w:lang w:eastAsia="pt-BR"/>
        </w:rPr>
        <w:t>d)</w:t>
      </w:r>
      <w:r>
        <w:rPr>
          <w:rFonts w:eastAsia="Times New Roman" w:cs="Times New Roman" w:ascii="Times New Roman" w:hAnsi="Times New Roman"/>
          <w:sz w:val="23"/>
          <w:szCs w:val="23"/>
          <w:lang w:eastAsia="pt-BR"/>
        </w:rPr>
        <w:t xml:space="preserve"> Certificado de Regularidade do FGTS (CRF) perante o Fundo de Garantia do Tempo de Serviço;</w:t>
      </w:r>
    </w:p>
    <w:p>
      <w:pPr>
        <w:pStyle w:val="Normal"/>
        <w:tabs>
          <w:tab w:val="left" w:pos="2835" w:leader="none"/>
        </w:tabs>
        <w:spacing w:lineRule="auto" w:line="240" w:before="0" w:after="0"/>
        <w:ind w:left="0" w:right="0" w:hanging="0"/>
        <w:jc w:val="both"/>
        <w:rPr>
          <w:rFonts w:ascii="Times New Roman" w:hAnsi="Times New Roman"/>
          <w:sz w:val="23"/>
          <w:szCs w:val="23"/>
        </w:rPr>
      </w:pPr>
      <w:r>
        <w:rPr>
          <w:rFonts w:eastAsia="Times New Roman" w:cs="Times New Roman" w:ascii="Times New Roman" w:hAnsi="Times New Roman"/>
          <w:b/>
          <w:sz w:val="23"/>
          <w:szCs w:val="23"/>
          <w:lang w:eastAsia="pt-BR"/>
        </w:rPr>
        <w:t xml:space="preserve">e) </w:t>
      </w:r>
      <w:r>
        <w:rPr>
          <w:rFonts w:eastAsia="Times New Roman" w:cs="Times New Roman" w:ascii="Times New Roman" w:hAnsi="Times New Roman"/>
          <w:sz w:val="23"/>
          <w:szCs w:val="23"/>
          <w:lang w:eastAsia="pt-BR"/>
        </w:rPr>
        <w:t xml:space="preserve">Prova de regularidade relativa á Seguridade Social (INSS), por meio da apresentação de CND – Certidão Negativa de Débitos ou CPD-EM- Certidão Positiva de Débitos com Efeitos de Negativa, </w:t>
      </w:r>
    </w:p>
    <w:p>
      <w:pPr>
        <w:pStyle w:val="Normal"/>
        <w:tabs>
          <w:tab w:val="left" w:pos="2835" w:leader="none"/>
        </w:tabs>
        <w:spacing w:lineRule="auto" w:line="240" w:before="0" w:after="0"/>
        <w:ind w:left="0" w:right="0" w:hanging="0"/>
        <w:jc w:val="both"/>
        <w:rPr>
          <w:rFonts w:ascii="Times New Roman" w:hAnsi="Times New Roman"/>
          <w:sz w:val="23"/>
          <w:szCs w:val="23"/>
        </w:rPr>
      </w:pPr>
      <w:r>
        <w:rPr>
          <w:rFonts w:eastAsia="Times New Roman" w:cs="Times New Roman" w:ascii="Times New Roman" w:hAnsi="Times New Roman"/>
          <w:b/>
          <w:sz w:val="23"/>
          <w:szCs w:val="23"/>
          <w:lang w:eastAsia="pt-BR"/>
        </w:rPr>
        <w:t>e.1)</w:t>
      </w:r>
      <w:r>
        <w:rPr>
          <w:rFonts w:eastAsia="Times New Roman" w:cs="Times New Roman" w:ascii="Times New Roman" w:hAnsi="Times New Roman"/>
          <w:sz w:val="23"/>
          <w:szCs w:val="23"/>
          <w:lang w:eastAsia="pt-BR"/>
        </w:rPr>
        <w:t xml:space="preserve"> O contribuinte que possuir a Certidão Especifica Previdenciária e a Certidão Conjunta PGFN/RFB, dentro do período de validade nelas indicadas, poderá apresentá-las conjuntamente. Entretanto, se possuir apenas uma das certidões ainda no prazo de validade, terá que emitir a certidão que entrou em vigência em 03 de novembro de 2014 e abrange todos os créditos tributários federais administrados pela RFB e PGFN. </w:t>
      </w:r>
    </w:p>
    <w:p>
      <w:pPr>
        <w:pStyle w:val="Normal"/>
        <w:tabs>
          <w:tab w:val="left" w:pos="2835" w:leader="none"/>
        </w:tabs>
        <w:spacing w:lineRule="auto" w:line="240" w:before="0" w:after="0"/>
        <w:ind w:left="0" w:right="0" w:hanging="0"/>
        <w:jc w:val="both"/>
        <w:rPr/>
      </w:pPr>
      <w:r>
        <w:rPr>
          <w:rFonts w:eastAsia="Times New Roman" w:cs="Times New Roman" w:ascii="Times New Roman" w:hAnsi="Times New Roman"/>
          <w:b/>
          <w:sz w:val="23"/>
          <w:szCs w:val="23"/>
          <w:lang w:eastAsia="pt-BR"/>
        </w:rPr>
        <w:t xml:space="preserve">f) </w:t>
      </w:r>
      <w:r>
        <w:rPr>
          <w:rFonts w:eastAsia="Times New Roman" w:cs="Times New Roman" w:ascii="Times New Roman" w:hAnsi="Times New Roman"/>
          <w:b w:val="false"/>
          <w:bCs w:val="false"/>
          <w:sz w:val="23"/>
          <w:szCs w:val="23"/>
          <w:lang w:eastAsia="pt-BR"/>
        </w:rPr>
        <w:t xml:space="preserve">Certidão Negativa de Débito Trabalhista em cumprimento a Lei nº 12.440/2011, emitida pelo Tribunal Superior do Trabalho </w:t>
      </w:r>
      <w:r>
        <w:rPr>
          <w:rFonts w:eastAsia="Times New Roman" w:cs="Times New Roman" w:ascii="Times New Roman" w:hAnsi="Times New Roman"/>
          <w:b/>
          <w:sz w:val="23"/>
          <w:szCs w:val="23"/>
          <w:lang w:eastAsia="pt-BR"/>
        </w:rPr>
        <w:t>(</w:t>
      </w:r>
      <w:hyperlink r:id="rId2">
        <w:r>
          <w:rPr>
            <w:rStyle w:val="LinkdaInternet"/>
            <w:rFonts w:eastAsia="Times New Roman" w:cs="Times New Roman" w:ascii="Times New Roman" w:hAnsi="Times New Roman"/>
            <w:b/>
            <w:color w:val="0000FF"/>
            <w:sz w:val="23"/>
            <w:szCs w:val="23"/>
            <w:u w:val="single"/>
            <w:lang w:eastAsia="pt-BR"/>
          </w:rPr>
          <w:t>http://www.tst.jus.br/certidao</w:t>
        </w:r>
      </w:hyperlink>
      <w:r>
        <w:rPr>
          <w:rFonts w:eastAsia="Times New Roman" w:cs="Times New Roman" w:ascii="Times New Roman" w:hAnsi="Times New Roman"/>
          <w:b/>
          <w:sz w:val="23"/>
          <w:szCs w:val="23"/>
          <w:lang w:eastAsia="pt-BR"/>
        </w:rPr>
        <w:t xml:space="preserve">). </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eastAsia="Arial Unicode MS" w:cs="Arial"/>
          <w:sz w:val="23"/>
          <w:szCs w:val="23"/>
        </w:rPr>
      </w:pPr>
      <w:r>
        <w:rPr>
          <w:rFonts w:eastAsia="Arial Unicode MS" w:cs="Arial" w:ascii="Times New Roman" w:hAnsi="Times New Roman"/>
          <w:sz w:val="23"/>
          <w:szCs w:val="23"/>
        </w:rPr>
      </w:r>
    </w:p>
    <w:p>
      <w:pPr>
        <w:pStyle w:val="Normal"/>
        <w:tabs>
          <w:tab w:val="left" w:pos="4253" w:leader="none"/>
          <w:tab w:val="left" w:pos="5387" w:leader="none"/>
        </w:tabs>
        <w:spacing w:lineRule="auto" w:line="240" w:before="0" w:after="0"/>
        <w:jc w:val="both"/>
        <w:rPr>
          <w:rFonts w:ascii="Times New Roman" w:hAnsi="Times New Roman"/>
          <w:sz w:val="23"/>
          <w:szCs w:val="23"/>
        </w:rPr>
      </w:pPr>
      <w:r>
        <w:rPr>
          <w:rFonts w:eastAsia="Arial Unicode MS" w:cs="Arial" w:ascii="Times New Roman" w:hAnsi="Times New Roman"/>
          <w:sz w:val="23"/>
          <w:szCs w:val="23"/>
        </w:rPr>
        <w:t>2.1.</w:t>
      </w:r>
      <w:r>
        <w:rPr>
          <w:rFonts w:eastAsia="Arial Unicode MS" w:cs="Arial" w:ascii="Times New Roman" w:hAnsi="Times New Roman"/>
          <w:sz w:val="23"/>
          <w:szCs w:val="23"/>
        </w:rPr>
        <w:t>4</w:t>
      </w:r>
      <w:r>
        <w:rPr>
          <w:rFonts w:eastAsia="Arial Unicode MS" w:cs="Arial" w:ascii="Times New Roman" w:hAnsi="Times New Roman"/>
          <w:b/>
          <w:sz w:val="23"/>
          <w:szCs w:val="23"/>
        </w:rPr>
        <w:t xml:space="preserve"> - QUALIFICAÇÃO ECONÔMICO-FINANCEIRA:</w:t>
      </w:r>
    </w:p>
    <w:p>
      <w:pPr>
        <w:pStyle w:val="Normal"/>
        <w:tabs>
          <w:tab w:val="left" w:pos="993" w:leader="none"/>
          <w:tab w:val="left" w:pos="4253" w:leader="none"/>
          <w:tab w:val="left" w:pos="5387" w:leader="none"/>
        </w:tabs>
        <w:spacing w:lineRule="auto" w:line="240" w:before="0" w:after="0"/>
        <w:jc w:val="both"/>
        <w:rPr>
          <w:rFonts w:ascii="Times New Roman" w:hAnsi="Times New Roman"/>
          <w:sz w:val="23"/>
          <w:szCs w:val="23"/>
        </w:rPr>
      </w:pPr>
      <w:r>
        <w:rPr>
          <w:rFonts w:eastAsia="Arial Unicode MS" w:cs="Arial" w:ascii="Times New Roman" w:hAnsi="Times New Roman"/>
          <w:b/>
          <w:sz w:val="23"/>
          <w:szCs w:val="23"/>
        </w:rPr>
        <w:t>a)</w:t>
      </w:r>
      <w:r>
        <w:rPr>
          <w:rFonts w:eastAsia="Arial Unicode MS" w:cs="Arial" w:ascii="Times New Roman" w:hAnsi="Times New Roman"/>
          <w:sz w:val="23"/>
          <w:szCs w:val="23"/>
        </w:rPr>
        <w:t xml:space="preserve">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 e ou através do sistema Sped.</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eastAsia="Arial Unicode MS" w:cs="Arial"/>
          <w:sz w:val="23"/>
          <w:szCs w:val="23"/>
        </w:rPr>
      </w:pPr>
      <w:r>
        <w:rPr>
          <w:rFonts w:eastAsia="Arial Unicode MS" w:cs="Arial" w:ascii="Times New Roman" w:hAnsi="Times New Roman"/>
          <w:sz w:val="23"/>
          <w:szCs w:val="23"/>
        </w:rPr>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sz w:val="23"/>
          <w:szCs w:val="23"/>
        </w:rPr>
      </w:pPr>
      <w:r>
        <w:rPr>
          <w:rFonts w:eastAsia="Arial Unicode MS" w:cs="Arial" w:ascii="Times New Roman" w:hAnsi="Times New Roman"/>
          <w:b/>
          <w:sz w:val="23"/>
          <w:szCs w:val="23"/>
          <w:u w:val="single"/>
        </w:rPr>
        <w:t>Observação:</w:t>
      </w:r>
      <w:r>
        <w:rPr>
          <w:rFonts w:eastAsia="Arial Unicode MS" w:cs="Arial" w:ascii="Times New Roman" w:hAnsi="Times New Roman"/>
          <w:b/>
          <w:sz w:val="23"/>
          <w:szCs w:val="23"/>
        </w:rPr>
        <w:t xml:space="preserve"> </w:t>
      </w:r>
      <w:r>
        <w:rPr>
          <w:rFonts w:eastAsia="Arial Unicode MS" w:cs="Arial" w:ascii="Times New Roman" w:hAnsi="Times New Roman"/>
          <w:sz w:val="23"/>
          <w:szCs w:val="23"/>
        </w:rPr>
        <w:t>É</w:t>
      </w:r>
      <w:r>
        <w:rPr>
          <w:rFonts w:eastAsia="Arial Unicode MS" w:cs="Arial" w:ascii="Times New Roman" w:hAnsi="Times New Roman"/>
          <w:b/>
          <w:sz w:val="23"/>
          <w:szCs w:val="23"/>
        </w:rPr>
        <w:t xml:space="preserve"> </w:t>
      </w:r>
      <w:r>
        <w:rPr>
          <w:rFonts w:eastAsia="Arial Unicode MS" w:cs="Arial" w:ascii="Times New Roman" w:hAnsi="Times New Roman"/>
          <w:sz w:val="23"/>
          <w:szCs w:val="23"/>
        </w:rPr>
        <w:t>vedada substituição do balanço por balancete ou balanço provisório, podendo aquele ser atualizado por índices oficiais quando encerrado há mais de 03 (três) meses da data de apresentação da proposta.</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eastAsia="Arial Unicode MS" w:cs="Arial"/>
          <w:b/>
          <w:b/>
          <w:sz w:val="23"/>
          <w:szCs w:val="23"/>
        </w:rPr>
      </w:pPr>
      <w:r>
        <w:rPr>
          <w:rFonts w:eastAsia="Arial Unicode MS" w:cs="Arial" w:ascii="Times New Roman" w:hAnsi="Times New Roman"/>
          <w:b/>
          <w:sz w:val="23"/>
          <w:szCs w:val="23"/>
        </w:rPr>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sz w:val="23"/>
          <w:szCs w:val="23"/>
        </w:rPr>
      </w:pPr>
      <w:r>
        <w:rPr>
          <w:rFonts w:eastAsia="Arial Unicode MS" w:cs="Arial" w:ascii="Times New Roman" w:hAnsi="Times New Roman"/>
          <w:b/>
          <w:sz w:val="23"/>
          <w:szCs w:val="23"/>
        </w:rPr>
        <w:t xml:space="preserve">a.1) </w:t>
      </w:r>
      <w:r>
        <w:rPr>
          <w:rFonts w:eastAsia="Arial Unicode MS" w:cs="Arial" w:ascii="Times New Roman" w:hAnsi="Times New Roman"/>
          <w:sz w:val="23"/>
          <w:szCs w:val="23"/>
        </w:rPr>
        <w:t>Serão considerados aceitos como “na forma da lei” o balanço patrimonial e demonstrações contábeis assim apresentadas:</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sz w:val="23"/>
          <w:szCs w:val="23"/>
        </w:rPr>
      </w:pPr>
      <w:r>
        <w:rPr>
          <w:rFonts w:eastAsia="Arial Unicode MS" w:cs="Arial" w:ascii="Times New Roman" w:hAnsi="Times New Roman"/>
          <w:b/>
          <w:sz w:val="23"/>
          <w:szCs w:val="23"/>
        </w:rPr>
        <w:t xml:space="preserve">a.1.1) </w:t>
      </w:r>
      <w:r>
        <w:rPr>
          <w:rFonts w:eastAsia="Arial Unicode MS" w:cs="Arial" w:ascii="Times New Roman" w:hAnsi="Times New Roman"/>
          <w:sz w:val="23"/>
          <w:szCs w:val="23"/>
        </w:rPr>
        <w:t>Publicidade em Diário oficial;</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sz w:val="23"/>
          <w:szCs w:val="23"/>
        </w:rPr>
      </w:pPr>
      <w:r>
        <w:rPr>
          <w:rFonts w:eastAsia="Arial Unicode MS" w:cs="Arial" w:ascii="Times New Roman" w:hAnsi="Times New Roman"/>
          <w:b/>
          <w:sz w:val="23"/>
          <w:szCs w:val="23"/>
        </w:rPr>
        <w:t xml:space="preserve">a.1.2) </w:t>
      </w:r>
      <w:r>
        <w:rPr>
          <w:rFonts w:eastAsia="Arial Unicode MS" w:cs="Arial" w:ascii="Times New Roman" w:hAnsi="Times New Roman"/>
          <w:sz w:val="23"/>
          <w:szCs w:val="23"/>
        </w:rPr>
        <w:t>Publicidade em Jornal;</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sz w:val="23"/>
          <w:szCs w:val="23"/>
        </w:rPr>
      </w:pPr>
      <w:r>
        <w:rPr>
          <w:rFonts w:eastAsia="Arial Unicode MS" w:cs="Arial" w:ascii="Times New Roman" w:hAnsi="Times New Roman"/>
          <w:b/>
          <w:sz w:val="23"/>
          <w:szCs w:val="23"/>
        </w:rPr>
        <w:t xml:space="preserve">a.1.3) </w:t>
      </w:r>
      <w:r>
        <w:rPr>
          <w:rFonts w:eastAsia="Arial Unicode MS" w:cs="Arial" w:ascii="Times New Roman" w:hAnsi="Times New Roman"/>
          <w:sz w:val="23"/>
          <w:szCs w:val="23"/>
        </w:rPr>
        <w:t>Por cópia ou fotocópia registrada ou autenticada na Junta Comercial da sede da licitante;</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sz w:val="23"/>
          <w:szCs w:val="23"/>
        </w:rPr>
      </w:pPr>
      <w:r>
        <w:rPr>
          <w:rFonts w:eastAsia="Arial Unicode MS" w:cs="Arial" w:ascii="Times New Roman" w:hAnsi="Times New Roman"/>
          <w:b/>
          <w:sz w:val="23"/>
          <w:szCs w:val="23"/>
        </w:rPr>
        <w:t xml:space="preserve">a.1.4) </w:t>
      </w:r>
      <w:r>
        <w:rPr>
          <w:rFonts w:eastAsia="Arial Unicode MS" w:cs="Arial" w:ascii="Times New Roman" w:hAnsi="Times New Roman"/>
          <w:sz w:val="23"/>
          <w:szCs w:val="23"/>
        </w:rPr>
        <w:t>Por cópia ou fotocópia do livro Diário, devidamente autenticado na Junta Comercial da sede da Licitante ou em órgão equivalente, inclusive com os Termos de Abertura e Fechamento.</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sz w:val="23"/>
          <w:szCs w:val="23"/>
        </w:rPr>
      </w:pPr>
      <w:r>
        <w:rPr>
          <w:rFonts w:eastAsia="Arial Unicode MS" w:cs="Arial" w:ascii="Times New Roman" w:hAnsi="Times New Roman"/>
          <w:b/>
          <w:sz w:val="23"/>
          <w:szCs w:val="23"/>
        </w:rPr>
        <w:t xml:space="preserve">a.2) </w:t>
      </w:r>
      <w:r>
        <w:rPr>
          <w:rFonts w:eastAsia="Arial Unicode MS" w:cs="Arial" w:ascii="Times New Roman" w:hAnsi="Times New Roman"/>
          <w:sz w:val="23"/>
          <w:szCs w:val="23"/>
        </w:rPr>
        <w:t>A verificação  da situação financeira será avaliada pelos índices e parâmetros constantes da tabela a seguir:</w:t>
      </w:r>
    </w:p>
    <w:tbl>
      <w:tblPr>
        <w:tblW w:w="9120" w:type="dxa"/>
        <w:jc w:val="left"/>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20" w:type="dxa"/>
          <w:bottom w:w="0" w:type="dxa"/>
          <w:right w:w="70" w:type="dxa"/>
        </w:tblCellMar>
        <w:tblLook w:firstRow="0" w:noVBand="0" w:lastRow="0" w:firstColumn="0" w:lastColumn="0" w:noHBand="0" w:val="0000"/>
      </w:tblPr>
      <w:tblGrid>
        <w:gridCol w:w="9120"/>
      </w:tblGrid>
      <w:tr>
        <w:trPr>
          <w:trHeight w:val="300" w:hRule="atLeast"/>
        </w:trPr>
        <w:tc>
          <w:tcPr>
            <w:tcW w:w="9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0" w:type="dxa"/>
            </w:tcMar>
          </w:tcPr>
          <w:p>
            <w:pPr>
              <w:pStyle w:val="Norma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sz w:val="23"/>
                <w:szCs w:val="23"/>
              </w:rPr>
            </w:r>
          </w:p>
          <w:p>
            <w:pPr>
              <w:pStyle w:val="Normal"/>
              <w:spacing w:lineRule="auto" w:line="240" w:before="0" w:after="0"/>
              <w:jc w:val="both"/>
              <w:rPr>
                <w:rFonts w:ascii="Times New Roman" w:hAnsi="Times New Roman"/>
                <w:sz w:val="23"/>
                <w:szCs w:val="23"/>
              </w:rPr>
            </w:pPr>
            <w:r>
              <w:rPr>
                <w:rFonts w:eastAsia="Calibri" w:cs="Times New Roman" w:ascii="Times New Roman" w:hAnsi="Times New Roman"/>
                <w:sz w:val="23"/>
                <w:szCs w:val="23"/>
              </w:rPr>
              <w:t>a) – “</w:t>
            </w:r>
            <w:r>
              <w:rPr>
                <w:rFonts w:eastAsia="Calibri" w:cs="Times New Roman" w:ascii="Times New Roman" w:hAnsi="Times New Roman"/>
                <w:b/>
                <w:sz w:val="23"/>
                <w:szCs w:val="23"/>
              </w:rPr>
              <w:t>Índice de Liquidez Geral”,</w:t>
            </w:r>
            <w:r>
              <w:rPr>
                <w:rFonts w:eastAsia="Calibri" w:cs="Times New Roman" w:ascii="Times New Roman" w:hAnsi="Times New Roman"/>
                <w:sz w:val="23"/>
                <w:szCs w:val="23"/>
              </w:rPr>
              <w:t xml:space="preserve"> aplicando a seguinte fórmula:</w:t>
            </w:r>
          </w:p>
          <w:p>
            <w:pPr>
              <w:pStyle w:val="Norma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sz w:val="23"/>
                <w:szCs w:val="23"/>
              </w:rPr>
            </w:r>
          </w:p>
          <w:p>
            <w:pPr>
              <w:pStyle w:val="Normal"/>
              <w:spacing w:lineRule="auto" w:line="240" w:before="0" w:after="0"/>
              <w:jc w:val="both"/>
              <w:rPr>
                <w:rFonts w:ascii="Times New Roman" w:hAnsi="Times New Roman"/>
                <w:sz w:val="23"/>
                <w:szCs w:val="23"/>
              </w:rPr>
            </w:pPr>
            <w:r>
              <w:rPr>
                <w:rFonts w:eastAsia="Calibri" w:cs="Times New Roman" w:ascii="Times New Roman" w:hAnsi="Times New Roman"/>
                <w:sz w:val="23"/>
                <w:szCs w:val="23"/>
              </w:rPr>
              <w:t xml:space="preserve">                </w:t>
            </w:r>
            <w:r>
              <w:rPr>
                <w:rFonts w:eastAsia="Calibri" w:cs="Times New Roman" w:ascii="Times New Roman" w:hAnsi="Times New Roman"/>
                <w:sz w:val="23"/>
                <w:szCs w:val="23"/>
              </w:rPr>
              <w:t>AC + RLP</w:t>
            </w:r>
          </w:p>
          <w:p>
            <w:pPr>
              <w:pStyle w:val="Normal"/>
              <w:spacing w:lineRule="auto" w:line="240" w:before="0" w:after="0"/>
              <w:rPr>
                <w:rFonts w:ascii="Times New Roman" w:hAnsi="Times New Roman"/>
                <w:sz w:val="23"/>
                <w:szCs w:val="23"/>
              </w:rPr>
            </w:pPr>
            <w:r>
              <w:rPr>
                <w:rFonts w:eastAsia="Calibri" w:cs="Times New Roman" w:ascii="Times New Roman" w:hAnsi="Times New Roman"/>
                <w:sz w:val="23"/>
                <w:szCs w:val="23"/>
              </w:rPr>
              <w:t xml:space="preserve">ILG =  -------------------                             resultado ILG &gt; ou = </w:t>
            </w:r>
            <w:r>
              <w:rPr>
                <w:rFonts w:eastAsia="Calibri" w:cs="Times New Roman" w:ascii="Times New Roman" w:hAnsi="Times New Roman"/>
                <w:b/>
                <w:sz w:val="23"/>
                <w:szCs w:val="23"/>
              </w:rPr>
              <w:t>0,7</w:t>
            </w:r>
            <w:r>
              <w:rPr>
                <w:rFonts w:eastAsia="Calibri" w:cs="Times New Roman" w:ascii="Times New Roman" w:hAnsi="Times New Roman"/>
                <w:sz w:val="23"/>
                <w:szCs w:val="23"/>
              </w:rPr>
              <w:t xml:space="preserve"> (zero vírgula sete)</w:t>
            </w:r>
          </w:p>
          <w:p>
            <w:pPr>
              <w:pStyle w:val="Normal"/>
              <w:spacing w:lineRule="auto" w:line="240" w:before="0" w:after="0"/>
              <w:jc w:val="both"/>
              <w:rPr>
                <w:rFonts w:ascii="Times New Roman" w:hAnsi="Times New Roman"/>
                <w:sz w:val="23"/>
                <w:szCs w:val="23"/>
              </w:rPr>
            </w:pPr>
            <w:r>
              <w:rPr>
                <w:rFonts w:eastAsia="Calibri" w:cs="Times New Roman" w:ascii="Times New Roman" w:hAnsi="Times New Roman"/>
                <w:sz w:val="23"/>
                <w:szCs w:val="23"/>
              </w:rPr>
              <w:t xml:space="preserve">                 </w:t>
            </w:r>
            <w:r>
              <w:rPr>
                <w:rFonts w:eastAsia="Calibri" w:cs="Times New Roman" w:ascii="Times New Roman" w:hAnsi="Times New Roman"/>
                <w:sz w:val="23"/>
                <w:szCs w:val="23"/>
              </w:rPr>
              <w:t>PC + PNC</w:t>
            </w:r>
          </w:p>
          <w:p>
            <w:pPr>
              <w:pStyle w:val="Norma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sz w:val="23"/>
                <w:szCs w:val="23"/>
              </w:rPr>
            </w:r>
          </w:p>
          <w:p>
            <w:pPr>
              <w:pStyle w:val="Normal"/>
              <w:spacing w:lineRule="auto" w:line="240" w:before="0" w:after="0"/>
              <w:jc w:val="both"/>
              <w:rPr>
                <w:rFonts w:ascii="Times New Roman" w:hAnsi="Times New Roman"/>
                <w:sz w:val="23"/>
                <w:szCs w:val="23"/>
              </w:rPr>
            </w:pPr>
            <w:r>
              <w:rPr>
                <w:rFonts w:eastAsia="Calibri" w:cs="Times New Roman" w:ascii="Times New Roman" w:hAnsi="Times New Roman"/>
                <w:sz w:val="23"/>
                <w:szCs w:val="23"/>
              </w:rPr>
              <w:t>onde: ILG = Índice de Liquidez Geral;</w:t>
            </w:r>
          </w:p>
          <w:p>
            <w:pPr>
              <w:pStyle w:val="Normal"/>
              <w:spacing w:lineRule="auto" w:line="240" w:before="0" w:after="0"/>
              <w:rPr>
                <w:rFonts w:ascii="Times New Roman" w:hAnsi="Times New Roman"/>
                <w:sz w:val="23"/>
                <w:szCs w:val="23"/>
              </w:rPr>
            </w:pPr>
            <w:r>
              <w:rPr>
                <w:rFonts w:eastAsia="Calibri" w:cs="Times New Roman" w:ascii="Times New Roman" w:hAnsi="Times New Roman"/>
                <w:sz w:val="23"/>
                <w:szCs w:val="23"/>
              </w:rPr>
              <w:t>Ativo Circulante = AC</w:t>
            </w:r>
          </w:p>
          <w:p>
            <w:pPr>
              <w:pStyle w:val="Normal"/>
              <w:spacing w:lineRule="auto" w:line="240" w:before="0" w:after="0"/>
              <w:rPr>
                <w:rFonts w:ascii="Times New Roman" w:hAnsi="Times New Roman"/>
                <w:sz w:val="23"/>
                <w:szCs w:val="23"/>
              </w:rPr>
            </w:pPr>
            <w:r>
              <w:rPr>
                <w:rFonts w:eastAsia="Calibri" w:cs="Times New Roman" w:ascii="Times New Roman" w:hAnsi="Times New Roman"/>
                <w:sz w:val="23"/>
                <w:szCs w:val="23"/>
              </w:rPr>
              <w:t>Passivo Não Circulante = PNC</w:t>
            </w:r>
          </w:p>
          <w:p>
            <w:pPr>
              <w:pStyle w:val="Normal"/>
              <w:spacing w:lineRule="auto" w:line="240" w:before="0" w:after="0"/>
              <w:rPr>
                <w:rFonts w:ascii="Times New Roman" w:hAnsi="Times New Roman"/>
                <w:sz w:val="23"/>
                <w:szCs w:val="23"/>
              </w:rPr>
            </w:pPr>
            <w:r>
              <w:rPr>
                <w:rFonts w:eastAsia="Calibri" w:cs="Times New Roman" w:ascii="Times New Roman" w:hAnsi="Times New Roman"/>
                <w:sz w:val="23"/>
                <w:szCs w:val="23"/>
              </w:rPr>
              <w:t>Realizável a Longo Prazo = RLP</w:t>
            </w:r>
          </w:p>
          <w:p>
            <w:pPr>
              <w:pStyle w:val="Normal"/>
              <w:spacing w:lineRule="auto" w:line="240" w:before="0" w:after="0"/>
              <w:rPr>
                <w:rFonts w:ascii="Times New Roman" w:hAnsi="Times New Roman"/>
                <w:sz w:val="23"/>
                <w:szCs w:val="23"/>
              </w:rPr>
            </w:pPr>
            <w:r>
              <w:rPr>
                <w:rFonts w:eastAsia="Calibri" w:cs="Times New Roman" w:ascii="Times New Roman" w:hAnsi="Times New Roman"/>
                <w:sz w:val="23"/>
                <w:szCs w:val="23"/>
              </w:rPr>
              <w:t>Passivo Circulante = PC</w:t>
            </w:r>
          </w:p>
          <w:p>
            <w:pPr>
              <w:pStyle w:val="Norma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sz w:val="23"/>
                <w:szCs w:val="23"/>
              </w:rPr>
            </w:r>
          </w:p>
          <w:p>
            <w:pPr>
              <w:pStyle w:val="Normal"/>
              <w:spacing w:lineRule="auto" w:line="240" w:before="0" w:after="0"/>
              <w:jc w:val="both"/>
              <w:rPr>
                <w:rFonts w:ascii="Times New Roman" w:hAnsi="Times New Roman"/>
                <w:sz w:val="23"/>
                <w:szCs w:val="23"/>
              </w:rPr>
            </w:pPr>
            <w:r>
              <w:rPr>
                <w:rFonts w:eastAsia="Calibri" w:cs="Times New Roman" w:ascii="Times New Roman" w:hAnsi="Times New Roman"/>
                <w:sz w:val="23"/>
                <w:szCs w:val="23"/>
              </w:rPr>
              <w:t>Obs: Será considerada inabilitada a empresa cujo “índice de liquidez geral” for inferior a 0,7 (zero vírgula sete).</w:t>
            </w:r>
          </w:p>
          <w:p>
            <w:pPr>
              <w:pStyle w:val="Norma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sz w:val="23"/>
                <w:szCs w:val="23"/>
              </w:rPr>
            </w:r>
          </w:p>
        </w:tc>
      </w:tr>
      <w:tr>
        <w:trPr>
          <w:trHeight w:val="240" w:hRule="atLeast"/>
        </w:trPr>
        <w:tc>
          <w:tcPr>
            <w:tcW w:w="9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0" w:type="dxa"/>
            </w:tcMar>
          </w:tcPr>
          <w:p>
            <w:pPr>
              <w:pStyle w:val="Norma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sz w:val="23"/>
                <w:szCs w:val="23"/>
              </w:rPr>
            </w:r>
          </w:p>
          <w:p>
            <w:pPr>
              <w:pStyle w:val="Normal"/>
              <w:spacing w:lineRule="auto" w:line="240" w:before="0" w:after="0"/>
              <w:jc w:val="both"/>
              <w:rPr>
                <w:rFonts w:ascii="Times New Roman" w:hAnsi="Times New Roman"/>
                <w:sz w:val="23"/>
                <w:szCs w:val="23"/>
              </w:rPr>
            </w:pPr>
            <w:r>
              <w:rPr>
                <w:rFonts w:eastAsia="Calibri" w:cs="Times New Roman" w:ascii="Times New Roman" w:hAnsi="Times New Roman"/>
                <w:sz w:val="23"/>
                <w:szCs w:val="23"/>
              </w:rPr>
              <w:t>a) – “</w:t>
            </w:r>
            <w:r>
              <w:rPr>
                <w:rFonts w:eastAsia="Calibri" w:cs="Times New Roman" w:ascii="Times New Roman" w:hAnsi="Times New Roman"/>
                <w:b/>
                <w:sz w:val="23"/>
                <w:szCs w:val="23"/>
              </w:rPr>
              <w:t>Índice de Solvência Geral”,</w:t>
            </w:r>
            <w:r>
              <w:rPr>
                <w:rFonts w:eastAsia="Calibri" w:cs="Times New Roman" w:ascii="Times New Roman" w:hAnsi="Times New Roman"/>
                <w:sz w:val="23"/>
                <w:szCs w:val="23"/>
              </w:rPr>
              <w:t xml:space="preserve"> aplicando a seguinte fórmula:</w:t>
            </w:r>
          </w:p>
          <w:p>
            <w:pPr>
              <w:pStyle w:val="Norma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sz w:val="23"/>
                <w:szCs w:val="23"/>
              </w:rPr>
            </w:r>
          </w:p>
          <w:p>
            <w:pPr>
              <w:pStyle w:val="Normal"/>
              <w:spacing w:lineRule="auto" w:line="240" w:before="0" w:after="0"/>
              <w:jc w:val="both"/>
              <w:rPr>
                <w:rFonts w:ascii="Times New Roman" w:hAnsi="Times New Roman"/>
                <w:sz w:val="23"/>
                <w:szCs w:val="23"/>
              </w:rPr>
            </w:pPr>
            <w:r>
              <w:rPr>
                <w:rFonts w:eastAsia="Calibri" w:cs="Times New Roman" w:ascii="Times New Roman" w:hAnsi="Times New Roman"/>
                <w:sz w:val="23"/>
                <w:szCs w:val="23"/>
              </w:rPr>
              <w:t xml:space="preserve">                      </w:t>
            </w:r>
            <w:r>
              <w:rPr>
                <w:rFonts w:eastAsia="Calibri" w:cs="Times New Roman" w:ascii="Times New Roman" w:hAnsi="Times New Roman"/>
                <w:sz w:val="23"/>
                <w:szCs w:val="23"/>
              </w:rPr>
              <w:t>AT</w:t>
            </w:r>
          </w:p>
          <w:p>
            <w:pPr>
              <w:pStyle w:val="Normal"/>
              <w:spacing w:lineRule="auto" w:line="240" w:before="0" w:after="0"/>
              <w:rPr>
                <w:rFonts w:ascii="Times New Roman" w:hAnsi="Times New Roman"/>
                <w:sz w:val="23"/>
                <w:szCs w:val="23"/>
              </w:rPr>
            </w:pPr>
            <w:r>
              <w:rPr>
                <w:rFonts w:eastAsia="Calibri" w:cs="Times New Roman" w:ascii="Times New Roman" w:hAnsi="Times New Roman"/>
                <w:sz w:val="23"/>
                <w:szCs w:val="23"/>
              </w:rPr>
              <w:t xml:space="preserve">ISG =  -------------------                             resultado ISG &gt; ou = </w:t>
            </w:r>
            <w:r>
              <w:rPr>
                <w:rFonts w:eastAsia="Calibri" w:cs="Times New Roman" w:ascii="Times New Roman" w:hAnsi="Times New Roman"/>
                <w:b/>
                <w:sz w:val="23"/>
                <w:szCs w:val="23"/>
              </w:rPr>
              <w:t>0,7</w:t>
            </w:r>
            <w:r>
              <w:rPr>
                <w:rFonts w:eastAsia="Calibri" w:cs="Times New Roman" w:ascii="Times New Roman" w:hAnsi="Times New Roman"/>
                <w:sz w:val="23"/>
                <w:szCs w:val="23"/>
              </w:rPr>
              <w:t xml:space="preserve"> (zero vírgula sete)</w:t>
            </w:r>
          </w:p>
          <w:p>
            <w:pPr>
              <w:pStyle w:val="Normal"/>
              <w:spacing w:lineRule="auto" w:line="240" w:before="0" w:after="0"/>
              <w:jc w:val="both"/>
              <w:rPr>
                <w:rFonts w:ascii="Times New Roman" w:hAnsi="Times New Roman"/>
                <w:sz w:val="23"/>
                <w:szCs w:val="23"/>
              </w:rPr>
            </w:pPr>
            <w:r>
              <w:rPr>
                <w:rFonts w:eastAsia="Calibri" w:cs="Times New Roman" w:ascii="Times New Roman" w:hAnsi="Times New Roman"/>
                <w:sz w:val="23"/>
                <w:szCs w:val="23"/>
              </w:rPr>
              <w:t xml:space="preserve">                 </w:t>
            </w:r>
            <w:r>
              <w:rPr>
                <w:rFonts w:eastAsia="Calibri" w:cs="Times New Roman" w:ascii="Times New Roman" w:hAnsi="Times New Roman"/>
                <w:sz w:val="23"/>
                <w:szCs w:val="23"/>
              </w:rPr>
              <w:t>PC + ELP</w:t>
            </w:r>
          </w:p>
          <w:p>
            <w:pPr>
              <w:pStyle w:val="Norma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sz w:val="23"/>
                <w:szCs w:val="23"/>
              </w:rPr>
            </w:r>
          </w:p>
          <w:p>
            <w:pPr>
              <w:pStyle w:val="Normal"/>
              <w:spacing w:lineRule="auto" w:line="240" w:before="0" w:after="0"/>
              <w:jc w:val="both"/>
              <w:rPr>
                <w:rFonts w:ascii="Times New Roman" w:hAnsi="Times New Roman"/>
                <w:sz w:val="23"/>
                <w:szCs w:val="23"/>
              </w:rPr>
            </w:pPr>
            <w:r>
              <w:rPr>
                <w:rFonts w:eastAsia="Calibri" w:cs="Times New Roman" w:ascii="Times New Roman" w:hAnsi="Times New Roman"/>
                <w:sz w:val="23"/>
                <w:szCs w:val="23"/>
              </w:rPr>
              <w:t>onde: ISG = Índice de Solvência Geral;</w:t>
            </w:r>
          </w:p>
          <w:p>
            <w:pPr>
              <w:pStyle w:val="Normal"/>
              <w:spacing w:lineRule="auto" w:line="240" w:before="0" w:after="0"/>
              <w:rPr>
                <w:rFonts w:ascii="Times New Roman" w:hAnsi="Times New Roman"/>
                <w:sz w:val="23"/>
                <w:szCs w:val="23"/>
              </w:rPr>
            </w:pPr>
            <w:r>
              <w:rPr>
                <w:rFonts w:eastAsia="Calibri" w:cs="Times New Roman" w:ascii="Times New Roman" w:hAnsi="Times New Roman"/>
                <w:sz w:val="23"/>
                <w:szCs w:val="23"/>
              </w:rPr>
              <w:t>Ativo Total = AT</w:t>
            </w:r>
          </w:p>
          <w:p>
            <w:pPr>
              <w:pStyle w:val="Normal"/>
              <w:spacing w:lineRule="auto" w:line="240" w:before="0" w:after="0"/>
              <w:rPr>
                <w:rFonts w:ascii="Times New Roman" w:hAnsi="Times New Roman"/>
                <w:sz w:val="23"/>
                <w:szCs w:val="23"/>
              </w:rPr>
            </w:pPr>
            <w:r>
              <w:rPr>
                <w:rFonts w:eastAsia="Calibri" w:cs="Times New Roman" w:ascii="Times New Roman" w:hAnsi="Times New Roman"/>
                <w:sz w:val="23"/>
                <w:szCs w:val="23"/>
              </w:rPr>
              <w:t>Passivo Circulante = PC</w:t>
            </w:r>
          </w:p>
          <w:p>
            <w:pPr>
              <w:pStyle w:val="Normal"/>
              <w:spacing w:lineRule="auto" w:line="240" w:before="0" w:after="0"/>
              <w:rPr>
                <w:rFonts w:ascii="Times New Roman" w:hAnsi="Times New Roman"/>
                <w:sz w:val="23"/>
                <w:szCs w:val="23"/>
              </w:rPr>
            </w:pPr>
            <w:r>
              <w:rPr>
                <w:rFonts w:eastAsia="Calibri" w:cs="Times New Roman" w:ascii="Times New Roman" w:hAnsi="Times New Roman"/>
                <w:sz w:val="23"/>
                <w:szCs w:val="23"/>
              </w:rPr>
              <w:t>Exigível a Longo Prazo = ELP</w:t>
            </w:r>
          </w:p>
          <w:p>
            <w:pPr>
              <w:pStyle w:val="Norma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sz w:val="23"/>
                <w:szCs w:val="23"/>
              </w:rPr>
            </w:r>
          </w:p>
          <w:p>
            <w:pPr>
              <w:pStyle w:val="Normal"/>
              <w:spacing w:lineRule="auto" w:line="240" w:before="0" w:after="0"/>
              <w:jc w:val="both"/>
              <w:rPr>
                <w:rFonts w:ascii="Times New Roman" w:hAnsi="Times New Roman"/>
                <w:sz w:val="23"/>
                <w:szCs w:val="23"/>
              </w:rPr>
            </w:pPr>
            <w:r>
              <w:rPr>
                <w:rFonts w:eastAsia="Calibri" w:cs="Times New Roman" w:ascii="Times New Roman" w:hAnsi="Times New Roman"/>
                <w:sz w:val="23"/>
                <w:szCs w:val="23"/>
              </w:rPr>
              <w:t>Obs: Será considerada inabilitada a empresa cujo “índice de solvência geral” for inferior a 0,7 (zero vírgula sete).</w:t>
            </w:r>
          </w:p>
          <w:p>
            <w:pPr>
              <w:pStyle w:val="Norma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sz w:val="23"/>
                <w:szCs w:val="23"/>
              </w:rPr>
            </w:r>
          </w:p>
        </w:tc>
      </w:tr>
      <w:tr>
        <w:trPr>
          <w:trHeight w:val="240" w:hRule="atLeast"/>
        </w:trPr>
        <w:tc>
          <w:tcPr>
            <w:tcW w:w="9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0" w:type="dxa"/>
            </w:tcMar>
          </w:tcPr>
          <w:p>
            <w:pPr>
              <w:pStyle w:val="Norma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sz w:val="23"/>
                <w:szCs w:val="23"/>
              </w:rPr>
            </w:r>
          </w:p>
          <w:p>
            <w:pPr>
              <w:pStyle w:val="Normal"/>
              <w:spacing w:lineRule="auto" w:line="240" w:before="0" w:after="0"/>
              <w:jc w:val="both"/>
              <w:rPr>
                <w:rFonts w:ascii="Times New Roman" w:hAnsi="Times New Roman"/>
                <w:sz w:val="23"/>
                <w:szCs w:val="23"/>
              </w:rPr>
            </w:pPr>
            <w:r>
              <w:rPr>
                <w:rFonts w:eastAsia="Calibri" w:cs="Times New Roman" w:ascii="Times New Roman" w:hAnsi="Times New Roman"/>
                <w:sz w:val="23"/>
                <w:szCs w:val="23"/>
              </w:rPr>
              <w:t>a) – “</w:t>
            </w:r>
            <w:r>
              <w:rPr>
                <w:rFonts w:eastAsia="Calibri" w:cs="Times New Roman" w:ascii="Times New Roman" w:hAnsi="Times New Roman"/>
                <w:b/>
                <w:sz w:val="23"/>
                <w:szCs w:val="23"/>
              </w:rPr>
              <w:t>Índice de Liquidez Corrente”,</w:t>
            </w:r>
            <w:r>
              <w:rPr>
                <w:rFonts w:eastAsia="Calibri" w:cs="Times New Roman" w:ascii="Times New Roman" w:hAnsi="Times New Roman"/>
                <w:sz w:val="23"/>
                <w:szCs w:val="23"/>
              </w:rPr>
              <w:t xml:space="preserve"> aplicando a seguinte fórmula:</w:t>
            </w:r>
          </w:p>
          <w:p>
            <w:pPr>
              <w:pStyle w:val="Norma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sz w:val="23"/>
                <w:szCs w:val="23"/>
              </w:rPr>
            </w:r>
          </w:p>
          <w:p>
            <w:pPr>
              <w:pStyle w:val="Normal"/>
              <w:spacing w:lineRule="auto" w:line="240" w:before="0" w:after="0"/>
              <w:jc w:val="both"/>
              <w:rPr>
                <w:rFonts w:ascii="Times New Roman" w:hAnsi="Times New Roman"/>
                <w:sz w:val="23"/>
                <w:szCs w:val="23"/>
              </w:rPr>
            </w:pPr>
            <w:r>
              <w:rPr>
                <w:rFonts w:eastAsia="Calibri" w:cs="Times New Roman" w:ascii="Times New Roman" w:hAnsi="Times New Roman"/>
                <w:sz w:val="23"/>
                <w:szCs w:val="23"/>
              </w:rPr>
              <w:t xml:space="preserve">                      </w:t>
            </w:r>
            <w:r>
              <w:rPr>
                <w:rFonts w:eastAsia="Calibri" w:cs="Times New Roman" w:ascii="Times New Roman" w:hAnsi="Times New Roman"/>
                <w:sz w:val="23"/>
                <w:szCs w:val="23"/>
              </w:rPr>
              <w:t>AC</w:t>
            </w:r>
          </w:p>
          <w:p>
            <w:pPr>
              <w:pStyle w:val="Normal"/>
              <w:spacing w:lineRule="auto" w:line="240" w:before="0" w:after="0"/>
              <w:rPr>
                <w:rFonts w:ascii="Times New Roman" w:hAnsi="Times New Roman"/>
                <w:sz w:val="23"/>
                <w:szCs w:val="23"/>
              </w:rPr>
            </w:pPr>
            <w:r>
              <w:rPr>
                <w:rFonts w:eastAsia="Calibri" w:cs="Times New Roman" w:ascii="Times New Roman" w:hAnsi="Times New Roman"/>
                <w:sz w:val="23"/>
                <w:szCs w:val="23"/>
              </w:rPr>
              <w:t xml:space="preserve">ILC =  -------------------                             resultado ILC &gt; ou = </w:t>
            </w:r>
            <w:r>
              <w:rPr>
                <w:rFonts w:eastAsia="Calibri" w:cs="Times New Roman" w:ascii="Times New Roman" w:hAnsi="Times New Roman"/>
                <w:b/>
                <w:sz w:val="23"/>
                <w:szCs w:val="23"/>
              </w:rPr>
              <w:t>0,7</w:t>
            </w:r>
            <w:r>
              <w:rPr>
                <w:rFonts w:eastAsia="Calibri" w:cs="Times New Roman" w:ascii="Times New Roman" w:hAnsi="Times New Roman"/>
                <w:sz w:val="23"/>
                <w:szCs w:val="23"/>
              </w:rPr>
              <w:t xml:space="preserve"> (zero vírgula sete)</w:t>
            </w:r>
          </w:p>
          <w:p>
            <w:pPr>
              <w:pStyle w:val="Normal"/>
              <w:spacing w:lineRule="auto" w:line="240" w:before="0" w:after="0"/>
              <w:jc w:val="both"/>
              <w:rPr>
                <w:rFonts w:ascii="Times New Roman" w:hAnsi="Times New Roman"/>
                <w:sz w:val="23"/>
                <w:szCs w:val="23"/>
              </w:rPr>
            </w:pPr>
            <w:r>
              <w:rPr>
                <w:rFonts w:eastAsia="Calibri" w:cs="Times New Roman" w:ascii="Times New Roman" w:hAnsi="Times New Roman"/>
                <w:sz w:val="23"/>
                <w:szCs w:val="23"/>
              </w:rPr>
              <w:t xml:space="preserve">                      </w:t>
            </w:r>
            <w:r>
              <w:rPr>
                <w:rFonts w:eastAsia="Calibri" w:cs="Times New Roman" w:ascii="Times New Roman" w:hAnsi="Times New Roman"/>
                <w:sz w:val="23"/>
                <w:szCs w:val="23"/>
              </w:rPr>
              <w:t>PC</w:t>
            </w:r>
          </w:p>
          <w:p>
            <w:pPr>
              <w:pStyle w:val="Norma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sz w:val="23"/>
                <w:szCs w:val="23"/>
              </w:rPr>
            </w:r>
          </w:p>
          <w:p>
            <w:pPr>
              <w:pStyle w:val="Normal"/>
              <w:spacing w:lineRule="auto" w:line="240" w:before="0" w:after="0"/>
              <w:jc w:val="both"/>
              <w:rPr>
                <w:rFonts w:ascii="Times New Roman" w:hAnsi="Times New Roman"/>
                <w:sz w:val="23"/>
                <w:szCs w:val="23"/>
              </w:rPr>
            </w:pPr>
            <w:r>
              <w:rPr>
                <w:rFonts w:eastAsia="Calibri" w:cs="Times New Roman" w:ascii="Times New Roman" w:hAnsi="Times New Roman"/>
                <w:sz w:val="23"/>
                <w:szCs w:val="23"/>
              </w:rPr>
              <w:t>onde: ILC = Índice de Liquidez Corrente;</w:t>
            </w:r>
          </w:p>
          <w:p>
            <w:pPr>
              <w:pStyle w:val="Normal"/>
              <w:spacing w:lineRule="auto" w:line="240" w:before="0" w:after="0"/>
              <w:rPr>
                <w:rFonts w:ascii="Times New Roman" w:hAnsi="Times New Roman"/>
                <w:sz w:val="23"/>
                <w:szCs w:val="23"/>
              </w:rPr>
            </w:pPr>
            <w:r>
              <w:rPr>
                <w:rFonts w:eastAsia="Calibri" w:cs="Times New Roman" w:ascii="Times New Roman" w:hAnsi="Times New Roman"/>
                <w:sz w:val="23"/>
                <w:szCs w:val="23"/>
              </w:rPr>
              <w:t>Ativo Circulante = AC</w:t>
            </w:r>
          </w:p>
          <w:p>
            <w:pPr>
              <w:pStyle w:val="Normal"/>
              <w:spacing w:lineRule="auto" w:line="240" w:before="0" w:after="0"/>
              <w:rPr>
                <w:rFonts w:ascii="Times New Roman" w:hAnsi="Times New Roman"/>
                <w:sz w:val="23"/>
                <w:szCs w:val="23"/>
              </w:rPr>
            </w:pPr>
            <w:r>
              <w:rPr>
                <w:rFonts w:eastAsia="Calibri" w:cs="Times New Roman" w:ascii="Times New Roman" w:hAnsi="Times New Roman"/>
                <w:sz w:val="23"/>
                <w:szCs w:val="23"/>
              </w:rPr>
              <w:t>Passivo Circulante = PC</w:t>
            </w:r>
          </w:p>
          <w:p>
            <w:pPr>
              <w:pStyle w:val="Normal"/>
              <w:spacing w:lineRule="auto" w:line="240" w:before="0" w:after="0"/>
              <w:jc w:val="both"/>
              <w:rPr>
                <w:rFonts w:ascii="Times New Roman" w:hAnsi="Times New Roman" w:eastAsia="Calibri" w:cs="Times New Roman"/>
                <w:sz w:val="23"/>
                <w:szCs w:val="23"/>
              </w:rPr>
            </w:pPr>
            <w:r>
              <w:rPr>
                <w:rFonts w:eastAsia="Calibri" w:cs="Times New Roman" w:ascii="Times New Roman" w:hAnsi="Times New Roman"/>
                <w:sz w:val="23"/>
                <w:szCs w:val="23"/>
              </w:rPr>
            </w:r>
          </w:p>
          <w:p>
            <w:pPr>
              <w:pStyle w:val="Normal"/>
              <w:spacing w:lineRule="auto" w:line="240" w:before="0" w:after="0"/>
              <w:jc w:val="both"/>
              <w:rPr>
                <w:rFonts w:ascii="Times New Roman" w:hAnsi="Times New Roman"/>
                <w:sz w:val="23"/>
                <w:szCs w:val="23"/>
              </w:rPr>
            </w:pPr>
            <w:r>
              <w:rPr>
                <w:rFonts w:eastAsia="Calibri" w:cs="Times New Roman" w:ascii="Times New Roman" w:hAnsi="Times New Roman"/>
                <w:sz w:val="23"/>
                <w:szCs w:val="23"/>
              </w:rPr>
              <w:t>Obs: Será considerada inabilitada a empresa cujo “índice de liquidez corrente” for inferior a 0,7 (zero vírgula sete).</w:t>
            </w:r>
          </w:p>
        </w:tc>
      </w:tr>
    </w:tbl>
    <w:p>
      <w:pPr>
        <w:pStyle w:val="Normal"/>
        <w:tabs>
          <w:tab w:val="left" w:pos="2448" w:leader="none"/>
        </w:tabs>
        <w:spacing w:lineRule="auto" w:line="240" w:before="0" w:after="0"/>
        <w:ind w:right="57" w:hanging="0"/>
        <w:jc w:val="both"/>
        <w:rPr>
          <w:rFonts w:ascii="Times New Roman" w:hAnsi="Times New Roman" w:eastAsia="Arial Unicode MS" w:cs="Arial"/>
          <w:b/>
          <w:b/>
          <w:sz w:val="23"/>
          <w:szCs w:val="23"/>
        </w:rPr>
      </w:pPr>
      <w:r>
        <w:rPr>
          <w:rFonts w:eastAsia="Arial Unicode MS" w:cs="Arial" w:ascii="Times New Roman" w:hAnsi="Times New Roman"/>
          <w:b/>
          <w:sz w:val="23"/>
          <w:szCs w:val="23"/>
        </w:rPr>
      </w:r>
    </w:p>
    <w:p>
      <w:pPr>
        <w:pStyle w:val="Normal"/>
        <w:tabs>
          <w:tab w:val="left" w:pos="1134" w:leader="none"/>
          <w:tab w:val="left" w:pos="4253" w:leader="none"/>
          <w:tab w:val="left" w:pos="5387" w:leader="none"/>
        </w:tabs>
        <w:spacing w:lineRule="auto" w:line="240" w:before="0" w:after="0"/>
        <w:ind w:right="57" w:hanging="0"/>
        <w:jc w:val="both"/>
        <w:rPr>
          <w:rFonts w:ascii="Times New Roman" w:hAnsi="Times New Roman"/>
          <w:sz w:val="23"/>
          <w:szCs w:val="23"/>
        </w:rPr>
      </w:pPr>
      <w:r>
        <w:rPr>
          <w:rFonts w:eastAsia="Arial Unicode MS" w:cs="Arial" w:ascii="Times New Roman" w:hAnsi="Times New Roman"/>
          <w:sz w:val="23"/>
          <w:szCs w:val="23"/>
        </w:rPr>
        <w:t xml:space="preserve">Será considerada habilitada no quesito capacitação econômica financeira a empresa que atingir os índices acima citados. </w:t>
      </w:r>
      <w:r>
        <w:rPr>
          <w:rFonts w:eastAsia="Arial Unicode MS" w:cs="Arial" w:ascii="Times New Roman" w:hAnsi="Times New Roman"/>
          <w:b/>
          <w:sz w:val="23"/>
          <w:szCs w:val="23"/>
          <w:u w:val="single"/>
        </w:rPr>
        <w:t>O cálculo destes indicadores deverá ser expresso em documento, anexo ao balanço</w:t>
      </w:r>
      <w:r>
        <w:rPr>
          <w:rFonts w:eastAsia="Arial Unicode MS" w:cs="Arial" w:ascii="Times New Roman" w:hAnsi="Times New Roman"/>
          <w:b/>
          <w:sz w:val="23"/>
          <w:szCs w:val="23"/>
        </w:rPr>
        <w:t>.</w:t>
      </w:r>
      <w:r>
        <w:rPr>
          <w:rFonts w:eastAsia="Arial Unicode MS" w:cs="Arial" w:ascii="Times New Roman" w:hAnsi="Times New Roman"/>
          <w:sz w:val="23"/>
          <w:szCs w:val="23"/>
        </w:rPr>
        <w:t xml:space="preserve"> O documento deverá ser assinado por profissional de contabilidade legalmente habilitado e pelo responsável legal da empresa.</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sz w:val="23"/>
          <w:szCs w:val="23"/>
        </w:rPr>
      </w:pPr>
      <w:r>
        <w:rPr>
          <w:rFonts w:eastAsia="Arial Unicode MS" w:cs="Arial" w:ascii="Times New Roman" w:hAnsi="Times New Roman"/>
          <w:b/>
          <w:sz w:val="23"/>
          <w:szCs w:val="23"/>
        </w:rPr>
        <w:t xml:space="preserve">a.3) </w:t>
      </w:r>
      <w:r>
        <w:rPr>
          <w:rFonts w:eastAsia="Arial Unicode MS" w:cs="Arial" w:ascii="Times New Roman" w:hAnsi="Times New Roman"/>
          <w:sz w:val="23"/>
          <w:szCs w:val="23"/>
        </w:rPr>
        <w:t>deverá ser apresentado capital mínimo ou patrimônio liquido de 10% do valor de cada item,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último exercício social, que comprovem a boa situação financeira da empresa, vedada a sua substituição por balancetes ou balanços provisórios, admitida a atualização para esta data através de índices  oficiais.</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sz w:val="23"/>
          <w:szCs w:val="23"/>
        </w:rPr>
      </w:pPr>
      <w:r>
        <w:rPr>
          <w:rFonts w:eastAsia="Arial Unicode MS" w:cs="Arial" w:ascii="Times New Roman" w:hAnsi="Times New Roman"/>
          <w:b/>
          <w:sz w:val="23"/>
          <w:szCs w:val="23"/>
        </w:rPr>
        <w:t>b) certidão negativa de falência ou concordata expedida pelo distribuidor da sede da pessoa jurídica, em prazo não superior a 180 (cento e oitenta) dias da data designada para a apresentação do documento;</w:t>
      </w:r>
    </w:p>
    <w:p>
      <w:pPr>
        <w:pStyle w:val="Normal"/>
        <w:spacing w:lineRule="auto" w:line="240" w:before="0" w:after="0"/>
        <w:jc w:val="both"/>
        <w:rPr>
          <w:rFonts w:ascii="Times New Roman" w:hAnsi="Times New Roman"/>
          <w:sz w:val="23"/>
          <w:szCs w:val="23"/>
        </w:rPr>
      </w:pPr>
      <w:r>
        <w:rPr>
          <w:rFonts w:eastAsia="Arial Unicode MS" w:cs="Arial" w:ascii="Times New Roman" w:hAnsi="Times New Roman"/>
          <w:sz w:val="23"/>
          <w:szCs w:val="23"/>
        </w:rPr>
        <w:t>2.2</w:t>
      </w:r>
      <w:r>
        <w:rPr>
          <w:rFonts w:eastAsia="Arial Unicode MS" w:cs="Arial" w:ascii="Times New Roman" w:hAnsi="Times New Roman"/>
          <w:b/>
          <w:sz w:val="23"/>
          <w:szCs w:val="23"/>
        </w:rPr>
        <w:t xml:space="preserve"> - </w:t>
      </w:r>
      <w:r>
        <w:rPr>
          <w:rFonts w:eastAsia="Calibri" w:cs="Arial" w:ascii="Times New Roman" w:hAnsi="Times New Roman"/>
          <w:sz w:val="23"/>
          <w:szCs w:val="23"/>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dos envelopes, no momento do credenciamento, </w:t>
      </w:r>
      <w:r>
        <w:rPr>
          <w:rFonts w:eastAsia="Calibri" w:cs="Arial" w:ascii="Times New Roman" w:hAnsi="Times New Roman"/>
          <w:b/>
          <w:bCs/>
          <w:sz w:val="23"/>
          <w:szCs w:val="23"/>
        </w:rPr>
        <w:t>declaração, firmada por contador, de que se enquadram no limite de receita referido acima.</w:t>
      </w:r>
      <w:r>
        <w:rPr>
          <w:rFonts w:eastAsia="Calibri" w:cs="Arial" w:ascii="Times New Roman" w:hAnsi="Times New Roman"/>
          <w:b/>
          <w:sz w:val="23"/>
          <w:szCs w:val="23"/>
        </w:rPr>
        <w:t xml:space="preserve">  </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sz w:val="23"/>
          <w:szCs w:val="23"/>
        </w:rPr>
      </w:pPr>
      <w:r>
        <w:rPr>
          <w:rFonts w:eastAsia="Arial Unicode MS" w:cs="Arial" w:ascii="Times New Roman" w:hAnsi="Times New Roman"/>
          <w:sz w:val="23"/>
          <w:szCs w:val="23"/>
        </w:rPr>
        <w:t>2.3</w:t>
      </w:r>
      <w:r>
        <w:rPr>
          <w:rFonts w:eastAsia="Arial Unicode MS" w:cs="Arial" w:ascii="Times New Roman" w:hAnsi="Times New Roman"/>
          <w:b/>
          <w:sz w:val="23"/>
          <w:szCs w:val="23"/>
        </w:rPr>
        <w:t xml:space="preserve"> - </w:t>
      </w:r>
      <w:r>
        <w:rPr>
          <w:rFonts w:eastAsia="Arial Unicode MS" w:cs="Arial" w:ascii="Times New Roman" w:hAnsi="Times New Roman"/>
          <w:sz w:val="23"/>
          <w:szCs w:val="23"/>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sujeitos a verificação de sua autenticidade pela Administração.</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sz w:val="23"/>
          <w:szCs w:val="23"/>
        </w:rPr>
      </w:pPr>
      <w:r>
        <w:rPr>
          <w:rFonts w:eastAsia="Arial Unicode MS" w:cs="Arial" w:ascii="Times New Roman" w:hAnsi="Times New Roman"/>
          <w:sz w:val="23"/>
          <w:szCs w:val="23"/>
        </w:rPr>
        <w:t>2.4</w:t>
      </w:r>
      <w:r>
        <w:rPr>
          <w:rFonts w:eastAsia="Arial Unicode MS" w:cs="Arial" w:ascii="Times New Roman" w:hAnsi="Times New Roman"/>
          <w:b/>
          <w:sz w:val="23"/>
          <w:szCs w:val="23"/>
        </w:rPr>
        <w:t xml:space="preserve"> - </w:t>
      </w:r>
      <w:r>
        <w:rPr>
          <w:rFonts w:eastAsia="Arial Unicode MS" w:cs="Arial" w:ascii="Times New Roman" w:hAnsi="Times New Roman"/>
          <w:sz w:val="23"/>
          <w:szCs w:val="23"/>
        </w:rPr>
        <w:t xml:space="preserve">A documentação necessária para cadastro poderá ser substituída por Registro Cadastral emitido por qualquer outro órgão ou entidade pública estadual ou federal desde que esteja em conformidade com o disposto na Lei n.º 8.666/93, exclusive os documentos solicitados nos itens 2.1.3, alíneas </w:t>
      </w:r>
      <w:r>
        <w:rPr>
          <w:rFonts w:eastAsia="Arial Unicode MS" w:cs="Arial" w:ascii="Times New Roman" w:hAnsi="Times New Roman"/>
          <w:i/>
          <w:sz w:val="23"/>
          <w:szCs w:val="23"/>
        </w:rPr>
        <w:t>"c"</w:t>
      </w:r>
      <w:r>
        <w:rPr>
          <w:rFonts w:eastAsia="Arial Unicode MS" w:cs="Arial" w:ascii="Times New Roman" w:hAnsi="Times New Roman"/>
          <w:sz w:val="23"/>
          <w:szCs w:val="23"/>
        </w:rPr>
        <w:t xml:space="preserve">, </w:t>
      </w:r>
      <w:r>
        <w:rPr>
          <w:rFonts w:eastAsia="Arial Unicode MS" w:cs="Arial" w:ascii="Times New Roman" w:hAnsi="Times New Roman"/>
          <w:i/>
          <w:sz w:val="23"/>
          <w:szCs w:val="23"/>
        </w:rPr>
        <w:t>"d"</w:t>
      </w:r>
      <w:r>
        <w:rPr>
          <w:rFonts w:eastAsia="Arial Unicode MS" w:cs="Arial" w:ascii="Times New Roman" w:hAnsi="Times New Roman"/>
          <w:sz w:val="23"/>
          <w:szCs w:val="23"/>
        </w:rPr>
        <w:t xml:space="preserve"> , </w:t>
      </w:r>
      <w:r>
        <w:rPr>
          <w:rFonts w:eastAsia="Arial Unicode MS" w:cs="Arial" w:ascii="Times New Roman" w:hAnsi="Times New Roman"/>
          <w:i/>
          <w:sz w:val="23"/>
          <w:szCs w:val="23"/>
        </w:rPr>
        <w:t>"e" e ‘’f’’</w:t>
      </w:r>
      <w:r>
        <w:rPr>
          <w:rFonts w:eastAsia="Arial Unicode MS" w:cs="Arial" w:ascii="Times New Roman" w:hAnsi="Times New Roman"/>
          <w:sz w:val="23"/>
          <w:szCs w:val="23"/>
        </w:rPr>
        <w:t xml:space="preserve">, 2.1.4 e 2.1.5, alínea </w:t>
      </w:r>
      <w:r>
        <w:rPr>
          <w:rFonts w:eastAsia="Arial Unicode MS" w:cs="Arial" w:ascii="Times New Roman" w:hAnsi="Times New Roman"/>
          <w:i/>
          <w:sz w:val="23"/>
          <w:szCs w:val="23"/>
        </w:rPr>
        <w:t>“c”</w:t>
      </w:r>
      <w:r>
        <w:rPr>
          <w:rFonts w:eastAsia="Arial Unicode MS" w:cs="Arial" w:ascii="Times New Roman" w:hAnsi="Times New Roman"/>
          <w:sz w:val="23"/>
          <w:szCs w:val="23"/>
        </w:rPr>
        <w:t xml:space="preserve"> deste Edital. </w:t>
      </w:r>
    </w:p>
    <w:p>
      <w:pPr>
        <w:pStyle w:val="Normal"/>
        <w:spacing w:lineRule="auto" w:line="240" w:before="0" w:after="0"/>
        <w:jc w:val="both"/>
        <w:rPr>
          <w:rFonts w:ascii="Times New Roman" w:hAnsi="Times New Roman" w:eastAsia="Calibri" w:cs="Arial"/>
          <w:sz w:val="23"/>
          <w:szCs w:val="23"/>
        </w:rPr>
      </w:pPr>
      <w:r>
        <w:rPr>
          <w:rFonts w:eastAsia="Calibri" w:cs="Arial" w:ascii="Times New Roman" w:hAnsi="Times New Roman"/>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sz w:val="23"/>
          <w:szCs w:val="23"/>
        </w:rPr>
        <w:t xml:space="preserve">3 - DA </w:t>
      </w:r>
      <w:r>
        <w:rPr>
          <w:rFonts w:eastAsia="Calibri" w:cs="Arial" w:ascii="Times New Roman" w:hAnsi="Times New Roman"/>
          <w:b/>
          <w:bCs/>
          <w:color w:val="000000"/>
          <w:sz w:val="23"/>
          <w:szCs w:val="23"/>
        </w:rPr>
        <w:t>PARTICIPAÇÃO DE MICROEMPRESA (ME) E EMPRESA DE PEQUENO PORTE (EPP)</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3.1 - As ME e EPP terão tratamento diferenciado previsto na Lei Complementar 123/06.</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3.2 - A condição de ME ou EPP será comprovada mediante apresentação da seguinte documentação: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b/>
          <w:color w:val="000000"/>
          <w:sz w:val="23"/>
          <w:szCs w:val="23"/>
        </w:rPr>
        <w:t>a)</w:t>
      </w:r>
      <w:r>
        <w:rPr>
          <w:rFonts w:eastAsia="Calibri" w:cs="Arial" w:ascii="Times New Roman" w:hAnsi="Times New Roman"/>
          <w:color w:val="000000"/>
          <w:sz w:val="23"/>
          <w:szCs w:val="23"/>
        </w:rPr>
        <w:t xml:space="preserve"> Declaração assinada pelo contador responsável da empresa sob as penas da Lei, indicando se a empresa participante se enquadra como ME ou EPP;</w:t>
      </w:r>
    </w:p>
    <w:p>
      <w:pPr>
        <w:pStyle w:val="Normal"/>
        <w:spacing w:lineRule="auto" w:line="240" w:before="0" w:after="0"/>
        <w:jc w:val="both"/>
        <w:rPr>
          <w:rFonts w:ascii="Times New Roman" w:hAnsi="Times New Roman"/>
          <w:sz w:val="23"/>
          <w:szCs w:val="23"/>
        </w:rPr>
      </w:pPr>
      <w:r>
        <w:rPr>
          <w:rFonts w:eastAsia="Calibri" w:cs="Arial" w:ascii="Times New Roman" w:hAnsi="Times New Roman"/>
          <w:b/>
          <w:color w:val="000000"/>
          <w:sz w:val="23"/>
          <w:szCs w:val="23"/>
        </w:rPr>
        <w:t>b)</w:t>
      </w:r>
      <w:r>
        <w:rPr>
          <w:rFonts w:eastAsia="Calibri" w:cs="Arial" w:ascii="Times New Roman" w:hAnsi="Times New Roman"/>
          <w:color w:val="000000"/>
          <w:sz w:val="23"/>
          <w:szCs w:val="23"/>
        </w:rPr>
        <w:t xml:space="preserve"> No caso de ME ou EPP com início de atividade no ano-calendário corrente, declaração assinada pelo contador responsável da empresa, de que não se enquadra na hipótese do § 10 do Artigo 3º da LC 123/06;</w:t>
      </w:r>
    </w:p>
    <w:p>
      <w:pPr>
        <w:pStyle w:val="Normal"/>
        <w:spacing w:lineRule="auto" w:line="240" w:before="0" w:after="0"/>
        <w:jc w:val="both"/>
        <w:rPr>
          <w:rFonts w:ascii="Times New Roman" w:hAnsi="Times New Roman"/>
          <w:sz w:val="23"/>
          <w:szCs w:val="23"/>
        </w:rPr>
      </w:pPr>
      <w:r>
        <w:rPr>
          <w:rFonts w:eastAsia="Calibri" w:cs="Arial" w:ascii="Times New Roman" w:hAnsi="Times New Roman"/>
          <w:b/>
          <w:color w:val="000000"/>
          <w:sz w:val="23"/>
          <w:szCs w:val="23"/>
        </w:rPr>
        <w:t>c)</w:t>
      </w:r>
      <w:r>
        <w:rPr>
          <w:rFonts w:eastAsia="Calibri" w:cs="Arial" w:ascii="Times New Roman" w:hAnsi="Times New Roman"/>
          <w:color w:val="000000"/>
          <w:sz w:val="23"/>
          <w:szCs w:val="23"/>
        </w:rPr>
        <w:t xml:space="preserve"> Declaração, firmada pelo representante legal da empresa, de não haver nenhum dos impedimentos previstos do § 4º do Artigo 3º da LC 123/06.</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pPr>
        <w:pStyle w:val="Normal"/>
        <w:spacing w:lineRule="auto" w:line="240" w:before="0" w:after="0"/>
        <w:jc w:val="both"/>
        <w:rPr>
          <w:rFonts w:ascii="Times New Roman" w:hAnsi="Times New Roman"/>
          <w:sz w:val="23"/>
          <w:szCs w:val="23"/>
        </w:rPr>
      </w:pPr>
      <w:r>
        <w:rPr>
          <w:rFonts w:eastAsia="Calibri" w:cs="Arial" w:ascii="Times New Roman" w:hAnsi="Times New Roman"/>
          <w:b/>
          <w:color w:val="000000"/>
          <w:sz w:val="23"/>
          <w:szCs w:val="23"/>
        </w:rPr>
        <w:t>a)</w:t>
      </w:r>
      <w:r>
        <w:rPr>
          <w:rFonts w:eastAsia="Calibri" w:cs="Arial" w:ascii="Times New Roman" w:hAnsi="Times New Roman"/>
          <w:color w:val="000000"/>
          <w:sz w:val="23"/>
          <w:szCs w:val="23"/>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pPr>
        <w:pStyle w:val="Normal"/>
        <w:spacing w:lineRule="auto" w:line="240" w:before="0" w:after="0"/>
        <w:jc w:val="both"/>
        <w:rPr>
          <w:rFonts w:ascii="Times New Roman" w:hAnsi="Times New Roman"/>
          <w:sz w:val="23"/>
          <w:szCs w:val="23"/>
        </w:rPr>
      </w:pPr>
      <w:r>
        <w:rPr>
          <w:rFonts w:eastAsia="Calibri" w:cs="Arial" w:ascii="Times New Roman" w:hAnsi="Times New Roman"/>
          <w:b/>
          <w:color w:val="000000"/>
          <w:sz w:val="23"/>
          <w:szCs w:val="23"/>
        </w:rPr>
        <w:t>b)</w:t>
      </w:r>
      <w:r>
        <w:rPr>
          <w:rFonts w:eastAsia="Calibri" w:cs="Arial" w:ascii="Times New Roman" w:hAnsi="Times New Roman"/>
          <w:color w:val="000000"/>
          <w:sz w:val="23"/>
          <w:szCs w:val="23"/>
        </w:rPr>
        <w:t xml:space="preserve"> A não regularização da documentação, no prazo previsto no §1º do Art. 44, da LC 123/06, implicará decadência do direito à contratação, sem prejuízo das sanções previstas no Art.81 da Lei nº 8.666, de 21 de junho de 1993, sendo facultado à</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Administração convocar os licitantes remanescentes, na ordem de classificação, para a assinatura do contrato, ou revogar a licitação.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3.4 - Nas licitações será assegurada, como critério de desempate, preferência de contratação para as ME e EPP.</w:t>
      </w:r>
    </w:p>
    <w:p>
      <w:pPr>
        <w:pStyle w:val="Normal"/>
        <w:spacing w:lineRule="auto" w:line="240" w:before="0" w:after="0"/>
        <w:jc w:val="both"/>
        <w:rPr>
          <w:rFonts w:ascii="Times New Roman" w:hAnsi="Times New Roman"/>
          <w:sz w:val="23"/>
          <w:szCs w:val="23"/>
        </w:rPr>
      </w:pPr>
      <w:r>
        <w:rPr>
          <w:rFonts w:eastAsia="Calibri" w:cs="Arial" w:ascii="Times New Roman" w:hAnsi="Times New Roman"/>
          <w:b/>
          <w:color w:val="000000"/>
          <w:sz w:val="23"/>
          <w:szCs w:val="23"/>
        </w:rPr>
        <w:t>a)</w:t>
      </w:r>
      <w:r>
        <w:rPr>
          <w:rFonts w:eastAsia="Calibri" w:cs="Arial" w:ascii="Times New Roman" w:hAnsi="Times New Roman"/>
          <w:color w:val="000000"/>
          <w:sz w:val="23"/>
          <w:szCs w:val="23"/>
        </w:rPr>
        <w:t xml:space="preserve"> Entende-se por empate aquelas situações em que as propostas apresentadas pelas microempresas e empresas de pequeno porte sejam iguais ou até 10% (dez por cento) superiores à proposta mais bem classificada.</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3.5 - Para efeito do disposto no Art. 44 da LC 123/06, ocorrendo o empate, proceder-se-á da seguinte forma:</w:t>
      </w:r>
    </w:p>
    <w:p>
      <w:pPr>
        <w:pStyle w:val="Normal"/>
        <w:spacing w:lineRule="auto" w:line="240" w:before="0" w:after="0"/>
        <w:jc w:val="both"/>
        <w:rPr>
          <w:rFonts w:ascii="Times New Roman" w:hAnsi="Times New Roman"/>
          <w:sz w:val="23"/>
          <w:szCs w:val="23"/>
        </w:rPr>
      </w:pPr>
      <w:r>
        <w:rPr>
          <w:rFonts w:eastAsia="Calibri" w:cs="Arial" w:ascii="Times New Roman" w:hAnsi="Times New Roman"/>
          <w:b/>
          <w:color w:val="000000"/>
          <w:sz w:val="23"/>
          <w:szCs w:val="23"/>
        </w:rPr>
        <w:t>a)</w:t>
      </w:r>
      <w:r>
        <w:rPr>
          <w:rFonts w:eastAsia="Calibri" w:cs="Arial" w:ascii="Times New Roman" w:hAnsi="Times New Roman"/>
          <w:color w:val="000000"/>
          <w:sz w:val="23"/>
          <w:szCs w:val="23"/>
        </w:rPr>
        <w:t xml:space="preserve"> A ME ou EPP mais bem classificada, na forma da alínea “a”, do subitem 2.4, poderá apresentar proposta de preço inferior àquela considerada vencedora do certame, situação em que será adjudicado em seu favor o objeto licitado;</w:t>
      </w:r>
    </w:p>
    <w:p>
      <w:pPr>
        <w:pStyle w:val="Normal"/>
        <w:spacing w:lineRule="auto" w:line="240" w:before="0" w:after="0"/>
        <w:jc w:val="both"/>
        <w:rPr>
          <w:rFonts w:ascii="Times New Roman" w:hAnsi="Times New Roman"/>
          <w:sz w:val="23"/>
          <w:szCs w:val="23"/>
        </w:rPr>
      </w:pPr>
      <w:r>
        <w:rPr>
          <w:rFonts w:eastAsia="Calibri" w:cs="Arial" w:ascii="Times New Roman" w:hAnsi="Times New Roman"/>
          <w:b/>
          <w:color w:val="000000"/>
          <w:sz w:val="23"/>
          <w:szCs w:val="23"/>
        </w:rPr>
        <w:t>b)</w:t>
      </w:r>
      <w:r>
        <w:rPr>
          <w:rFonts w:eastAsia="Calibri" w:cs="Arial" w:ascii="Times New Roman" w:hAnsi="Times New Roman"/>
          <w:color w:val="000000"/>
          <w:sz w:val="23"/>
          <w:szCs w:val="23"/>
        </w:rPr>
        <w:t xml:space="preserve"> Estando esta para apresentar nova proposta no prazo máximo de 10 minutos, após a classificação preliminar das propostas, sob pena de preclusão;</w:t>
      </w:r>
    </w:p>
    <w:p>
      <w:pPr>
        <w:pStyle w:val="Normal"/>
        <w:spacing w:lineRule="auto" w:line="240" w:before="0" w:after="0"/>
        <w:jc w:val="both"/>
        <w:rPr>
          <w:rFonts w:ascii="Times New Roman" w:hAnsi="Times New Roman"/>
          <w:sz w:val="23"/>
          <w:szCs w:val="23"/>
        </w:rPr>
      </w:pPr>
      <w:r>
        <w:rPr>
          <w:rFonts w:eastAsia="Calibri" w:cs="Arial" w:ascii="Times New Roman" w:hAnsi="Times New Roman"/>
          <w:b/>
          <w:color w:val="000000"/>
          <w:sz w:val="23"/>
          <w:szCs w:val="23"/>
        </w:rPr>
        <w:t>c)</w:t>
      </w:r>
      <w:r>
        <w:rPr>
          <w:rFonts w:eastAsia="Calibri" w:cs="Arial" w:ascii="Times New Roman" w:hAnsi="Times New Roman"/>
          <w:color w:val="000000"/>
          <w:sz w:val="23"/>
          <w:szCs w:val="23"/>
        </w:rPr>
        <w:t xml:space="preserve"> A proposta vencedora que for feita verbalmente deverá ser formalizada em papel identificado da empresa em 1 (um) dia útil, sob pena de desclassificação;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b/>
          <w:color w:val="000000"/>
          <w:sz w:val="23"/>
          <w:szCs w:val="23"/>
        </w:rPr>
        <w:t>d)</w:t>
      </w:r>
      <w:r>
        <w:rPr>
          <w:rFonts w:eastAsia="Calibri" w:cs="Arial" w:ascii="Times New Roman" w:hAnsi="Times New Roman"/>
          <w:color w:val="000000"/>
          <w:sz w:val="23"/>
          <w:szCs w:val="23"/>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pPr>
        <w:pStyle w:val="Normal"/>
        <w:spacing w:lineRule="auto" w:line="240" w:before="0" w:after="0"/>
        <w:jc w:val="both"/>
        <w:rPr>
          <w:rFonts w:ascii="Times New Roman" w:hAnsi="Times New Roman"/>
          <w:sz w:val="23"/>
          <w:szCs w:val="23"/>
        </w:rPr>
      </w:pPr>
      <w:r>
        <w:rPr>
          <w:rFonts w:eastAsia="Calibri" w:cs="Arial" w:ascii="Times New Roman" w:hAnsi="Times New Roman"/>
          <w:b/>
          <w:color w:val="000000"/>
          <w:sz w:val="23"/>
          <w:szCs w:val="23"/>
        </w:rPr>
        <w:t>e)</w:t>
      </w:r>
      <w:r>
        <w:rPr>
          <w:rFonts w:eastAsia="Calibri" w:cs="Arial" w:ascii="Times New Roman" w:hAnsi="Times New Roman"/>
          <w:color w:val="000000"/>
          <w:sz w:val="23"/>
          <w:szCs w:val="23"/>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pPr>
        <w:pStyle w:val="Normal"/>
        <w:spacing w:lineRule="auto" w:line="240" w:before="0" w:after="0"/>
        <w:jc w:val="both"/>
        <w:rPr>
          <w:rFonts w:ascii="Times New Roman" w:hAnsi="Times New Roman"/>
          <w:sz w:val="23"/>
          <w:szCs w:val="23"/>
        </w:rPr>
      </w:pPr>
      <w:r>
        <w:rPr>
          <w:rFonts w:eastAsia="Calibri" w:cs="Arial" w:ascii="Times New Roman" w:hAnsi="Times New Roman"/>
          <w:b/>
          <w:color w:val="000000"/>
          <w:sz w:val="23"/>
          <w:szCs w:val="23"/>
        </w:rPr>
        <w:t>f)</w:t>
      </w:r>
      <w:r>
        <w:rPr>
          <w:rFonts w:eastAsia="Calibri" w:cs="Arial" w:ascii="Times New Roman" w:hAnsi="Times New Roman"/>
          <w:color w:val="000000"/>
          <w:sz w:val="23"/>
          <w:szCs w:val="23"/>
        </w:rPr>
        <w:t xml:space="preserve"> Na hipótese da não contratação nos termos previstos no caput do Art. 44 da LC 123/06, o objeto licitado será adjudicado em favor da proposta originalmente vencedora do certame;</w:t>
      </w:r>
    </w:p>
    <w:p>
      <w:pPr>
        <w:pStyle w:val="Normal"/>
        <w:spacing w:lineRule="auto" w:line="240" w:before="0" w:after="0"/>
        <w:jc w:val="both"/>
        <w:rPr>
          <w:rFonts w:ascii="Times New Roman" w:hAnsi="Times New Roman"/>
          <w:sz w:val="23"/>
          <w:szCs w:val="23"/>
        </w:rPr>
      </w:pPr>
      <w:r>
        <w:rPr>
          <w:rFonts w:eastAsia="Calibri" w:cs="Arial" w:ascii="Times New Roman" w:hAnsi="Times New Roman"/>
          <w:b/>
          <w:color w:val="000000"/>
          <w:sz w:val="23"/>
          <w:szCs w:val="23"/>
        </w:rPr>
        <w:t>g)</w:t>
      </w:r>
      <w:r>
        <w:rPr>
          <w:rFonts w:eastAsia="Calibri" w:cs="Arial" w:ascii="Times New Roman" w:hAnsi="Times New Roman"/>
          <w:color w:val="000000"/>
          <w:sz w:val="23"/>
          <w:szCs w:val="23"/>
        </w:rPr>
        <w:t xml:space="preserve"> O disposto no Art. 44 da LC 123/06, somente se aplicará quando a melhor oferta inicial não tiver sido apresentada por ME ou EPP.</w:t>
      </w:r>
    </w:p>
    <w:p>
      <w:pPr>
        <w:pStyle w:val="Normal"/>
        <w:spacing w:lineRule="auto" w:line="240" w:before="0" w:after="0"/>
        <w:jc w:val="both"/>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4 - DA HABILITAÇÃO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4.1 - Para habilitação, deverá </w:t>
      </w:r>
      <w:r>
        <w:rPr>
          <w:rFonts w:eastAsia="Calibri" w:cs="Arial" w:ascii="Times New Roman" w:hAnsi="Times New Roman"/>
          <w:b/>
          <w:bCs/>
          <w:color w:val="000000"/>
          <w:sz w:val="23"/>
          <w:szCs w:val="23"/>
        </w:rPr>
        <w:t xml:space="preserve">a empresa </w:t>
      </w:r>
      <w:r>
        <w:rPr>
          <w:rFonts w:eastAsia="Calibri" w:cs="Arial" w:ascii="Times New Roman" w:hAnsi="Times New Roman"/>
          <w:color w:val="000000"/>
          <w:sz w:val="23"/>
          <w:szCs w:val="23"/>
        </w:rPr>
        <w:t xml:space="preserve">apresentar, no invólucro 1 – Documentos de Habilitação, os documentos abaixo discriminados, em 1 (uma) via e em </w:t>
      </w:r>
      <w:r>
        <w:rPr>
          <w:rFonts w:eastAsia="Calibri" w:cs="Arial" w:ascii="Times New Roman" w:hAnsi="Times New Roman"/>
          <w:b/>
          <w:bCs/>
          <w:color w:val="000000"/>
          <w:sz w:val="23"/>
          <w:szCs w:val="23"/>
        </w:rPr>
        <w:t>cópias previamente autenticadas</w:t>
      </w:r>
      <w:r>
        <w:rPr>
          <w:rFonts w:eastAsia="Calibri" w:cs="Arial" w:ascii="Times New Roman" w:hAnsi="Times New Roman"/>
          <w:color w:val="000000"/>
          <w:sz w:val="23"/>
          <w:szCs w:val="23"/>
        </w:rPr>
        <w:t>, obrigando-se a proponente a fornecer à Comissão Julgadora os originais correspondentes em qualquer época que lhes forem solicitados.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4.1.1 - Não serão aceitos protocolos, documentos em cópia não autenticada, nem documentos com prazo de validade vencido.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4.1.2 - Todos os documentos exigidos para habilitação deverão estar no prazo de validade. Caso o órgão emissor não declare a validade do documento, esta será de </w:t>
      </w:r>
      <w:r>
        <w:rPr>
          <w:rFonts w:eastAsia="Calibri" w:cs="Arial" w:ascii="Times New Roman" w:hAnsi="Times New Roman"/>
          <w:b/>
          <w:bCs/>
          <w:color w:val="000000"/>
          <w:sz w:val="23"/>
          <w:szCs w:val="23"/>
        </w:rPr>
        <w:t xml:space="preserve">90 (noventa) </w:t>
      </w:r>
      <w:r>
        <w:rPr>
          <w:rFonts w:eastAsia="Calibri" w:cs="Arial" w:ascii="Times New Roman" w:hAnsi="Times New Roman"/>
          <w:color w:val="000000"/>
          <w:sz w:val="23"/>
          <w:szCs w:val="23"/>
        </w:rPr>
        <w:t>dias contados a partir da data de emissão, exceto atestados de capacidade técnica e o comprovante de inscrição no CNPJ.</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4.1.3 - Os documentos necessários à HABILITAÇÃO deverão ser apresentados em invólucro indevassável, lacrado, contendo identificação do proponente na face externa e ainda os dizeres:</w:t>
      </w:r>
    </w:p>
    <w:p>
      <w:pPr>
        <w:pStyle w:val="Normal"/>
        <w:spacing w:lineRule="auto" w:line="240" w:before="0" w:after="0"/>
        <w:jc w:val="both"/>
        <w:rPr>
          <w:rFonts w:ascii="Times New Roman" w:hAnsi="Times New Roman" w:eastAsia="Calibri" w:cs="Arial"/>
          <w:b/>
          <w:b/>
          <w:bCs/>
          <w:color w:val="000000"/>
          <w:sz w:val="23"/>
          <w:szCs w:val="23"/>
        </w:rPr>
      </w:pPr>
      <w:r>
        <w:rPr>
          <w:rFonts w:eastAsia="Calibri" w:cs="Arial" w:ascii="Times New Roman" w:hAnsi="Times New Roman"/>
          <w:b/>
          <w:bCs/>
          <w:color w:val="000000"/>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COMISSÃO PERMANENTE DE JULGAMENTO E LICITAÇÕES</w:t>
      </w:r>
    </w:p>
    <w:p>
      <w:pPr>
        <w:pStyle w:val="Normal"/>
        <w:spacing w:lineRule="auto" w:line="240" w:before="0" w:after="0"/>
        <w:jc w:val="both"/>
        <w:rPr>
          <w:rFonts w:ascii="Times New Roman" w:hAnsi="Times New Roman"/>
          <w:color w:val="000000"/>
          <w:sz w:val="23"/>
          <w:szCs w:val="23"/>
        </w:rPr>
      </w:pPr>
      <w:r>
        <w:rPr>
          <w:rFonts w:eastAsia="Calibri" w:cs="Arial" w:ascii="Times New Roman" w:hAnsi="Times New Roman"/>
          <w:b/>
          <w:bCs/>
          <w:color w:val="000000"/>
          <w:sz w:val="23"/>
          <w:szCs w:val="23"/>
        </w:rPr>
        <w:t xml:space="preserve">TOMADA DE </w:t>
      </w:r>
      <w:r>
        <w:rPr>
          <w:rFonts w:eastAsia="Calibri" w:cs="Arial" w:ascii="Times New Roman" w:hAnsi="Times New Roman"/>
          <w:b/>
          <w:bCs/>
          <w:color w:val="000000"/>
          <w:sz w:val="23"/>
          <w:szCs w:val="23"/>
        </w:rPr>
        <w:t>PREÇOS Nº 00</w:t>
      </w:r>
      <w:r>
        <w:rPr>
          <w:rFonts w:eastAsia="Calibri" w:cs="Arial" w:ascii="Times New Roman" w:hAnsi="Times New Roman"/>
          <w:b/>
          <w:bCs/>
          <w:color w:val="000000"/>
          <w:sz w:val="23"/>
          <w:szCs w:val="23"/>
        </w:rPr>
        <w:t>9</w:t>
      </w:r>
      <w:r>
        <w:rPr>
          <w:rFonts w:eastAsia="Calibri" w:cs="Arial" w:ascii="Times New Roman" w:hAnsi="Times New Roman"/>
          <w:b/>
          <w:bCs/>
          <w:color w:val="000000"/>
          <w:sz w:val="23"/>
          <w:szCs w:val="23"/>
        </w:rPr>
        <w:t>/2016</w:t>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INVÓLUCRO “1” – DOCUMENTOS DE HABILITAÇÃO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RAZÃO SOCIAL DA EMPRESA:                               CNPJ:         TELEFONE/FAX:</w:t>
      </w:r>
    </w:p>
    <w:p>
      <w:pPr>
        <w:pStyle w:val="Normal"/>
        <w:spacing w:lineRule="auto" w:line="240" w:before="0" w:after="0"/>
        <w:jc w:val="both"/>
        <w:rPr>
          <w:rFonts w:ascii="Times New Roman" w:hAnsi="Times New Roman" w:eastAsia="Calibri" w:cs="Arial"/>
          <w:b/>
          <w:b/>
          <w:bCs/>
          <w:color w:val="000000"/>
          <w:sz w:val="23"/>
          <w:szCs w:val="23"/>
        </w:rPr>
      </w:pPr>
      <w:r>
        <w:rPr>
          <w:rFonts w:eastAsia="Calibri" w:cs="Arial" w:ascii="Times New Roman" w:hAnsi="Times New Roman"/>
          <w:b/>
          <w:bCs/>
          <w:color w:val="000000"/>
          <w:sz w:val="23"/>
          <w:szCs w:val="23"/>
        </w:rPr>
      </w:r>
    </w:p>
    <w:p>
      <w:pPr>
        <w:pStyle w:val="Normal"/>
        <w:spacing w:lineRule="auto" w:line="240" w:before="0" w:after="0"/>
        <w:jc w:val="both"/>
        <w:rPr>
          <w:rFonts w:ascii="Times New Roman" w:hAnsi="Times New Roman" w:eastAsia="Calibri" w:cs="Arial"/>
          <w:b/>
          <w:b/>
          <w:bCs/>
          <w:color w:val="000000"/>
          <w:sz w:val="23"/>
          <w:szCs w:val="23"/>
        </w:rPr>
      </w:pPr>
      <w:r>
        <w:rPr>
          <w:rFonts w:eastAsia="Calibri" w:cs="Arial" w:ascii="Times New Roman" w:hAnsi="Times New Roman"/>
          <w:b/>
          <w:bCs/>
          <w:color w:val="000000"/>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sz w:val="23"/>
          <w:szCs w:val="23"/>
          <w:u w:val="single"/>
        </w:rPr>
        <w:t xml:space="preserve">4.2 - Para habilitar-se, </w:t>
      </w:r>
      <w:r>
        <w:rPr>
          <w:rFonts w:eastAsia="Calibri" w:cs="Arial" w:ascii="Times New Roman" w:hAnsi="Times New Roman"/>
          <w:b/>
          <w:bCs/>
          <w:sz w:val="23"/>
          <w:szCs w:val="23"/>
          <w:u w:val="single"/>
        </w:rPr>
        <w:t xml:space="preserve">a empresa </w:t>
      </w:r>
      <w:r>
        <w:rPr>
          <w:rFonts w:eastAsia="Calibri" w:cs="Arial" w:ascii="Times New Roman" w:hAnsi="Times New Roman"/>
          <w:b/>
          <w:sz w:val="23"/>
          <w:szCs w:val="23"/>
          <w:u w:val="single"/>
        </w:rPr>
        <w:t>deverá apresentar os seguintes documentos:</w:t>
      </w:r>
      <w:r>
        <w:rPr>
          <w:rFonts w:eastAsia="Calibri" w:cs="Arial" w:ascii="Times New Roman" w:hAnsi="Times New Roman"/>
          <w:b/>
          <w:color w:val="FF0000"/>
          <w:sz w:val="23"/>
          <w:szCs w:val="23"/>
          <w:u w:val="single"/>
        </w:rPr>
        <w:t xml:space="preserve"> </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I - Certificado de Registro Cadastral do Município de Sarandi, com </w:t>
      </w:r>
      <w:r>
        <w:rPr>
          <w:rFonts w:eastAsia="Calibri" w:cs="Arial" w:ascii="Times New Roman" w:hAnsi="Times New Roman"/>
          <w:b/>
          <w:bCs/>
          <w:color w:val="000000"/>
          <w:sz w:val="23"/>
          <w:szCs w:val="23"/>
        </w:rPr>
        <w:t>validade plena</w:t>
      </w:r>
      <w:r>
        <w:rPr>
          <w:rFonts w:eastAsia="Calibri" w:cs="Arial" w:ascii="Times New Roman" w:hAnsi="Times New Roman"/>
          <w:color w:val="000000"/>
          <w:sz w:val="23"/>
          <w:szCs w:val="23"/>
        </w:rPr>
        <w:t xml:space="preserve">, com ramo de atividade compatível com o objeto licitado, emitido até </w:t>
      </w:r>
      <w:r>
        <w:rPr>
          <w:rFonts w:eastAsia="Calibri" w:cs="Arial" w:ascii="Times New Roman" w:hAnsi="Times New Roman"/>
          <w:color w:val="000000"/>
          <w:sz w:val="23"/>
          <w:szCs w:val="23"/>
        </w:rPr>
        <w:t>17</w:t>
      </w:r>
      <w:r>
        <w:rPr>
          <w:rFonts w:eastAsia="Calibri" w:cs="Arial" w:ascii="Times New Roman" w:hAnsi="Times New Roman"/>
          <w:color w:val="000000"/>
          <w:sz w:val="23"/>
          <w:szCs w:val="23"/>
        </w:rPr>
        <w:t xml:space="preserve"> de </w:t>
      </w:r>
      <w:r>
        <w:rPr>
          <w:rFonts w:eastAsia="Calibri" w:cs="Arial" w:ascii="Times New Roman" w:hAnsi="Times New Roman"/>
          <w:color w:val="000000"/>
          <w:sz w:val="23"/>
          <w:szCs w:val="23"/>
        </w:rPr>
        <w:t>agosto</w:t>
      </w:r>
      <w:r>
        <w:rPr>
          <w:rFonts w:eastAsia="Calibri" w:cs="Arial" w:ascii="Times New Roman" w:hAnsi="Times New Roman"/>
          <w:color w:val="000000"/>
          <w:sz w:val="23"/>
          <w:szCs w:val="23"/>
        </w:rPr>
        <w:t xml:space="preserve"> de 2.016;</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II - Credenciamento/Procuração de representante, com menção expressa de que lhe confere amplos poderes, inclusive para recebimento de intimações de decisão sobre a desistência ou não de recurso contra a habilitação e classificação de proposta, se o representante se fizer presente durante o certame licitatório;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III - Registros da empresa e do profissional responsável técnico na entidade profissional competente, ou seja, Certidão de Registro no  Conselho Regional de Engenharia e Agronomia do RS (CREA/RS)  e ou Conselho de Arquitetura e Urbanismo do Brasil (CAU/BR) em nome da empresa licitante, </w:t>
      </w:r>
      <w:r>
        <w:rPr>
          <w:rFonts w:eastAsia="Calibri" w:cs="Arial" w:ascii="Times New Roman" w:hAnsi="Times New Roman"/>
          <w:b/>
          <w:bCs/>
          <w:color w:val="000000"/>
          <w:sz w:val="23"/>
          <w:szCs w:val="23"/>
        </w:rPr>
        <w:t>em vigor</w:t>
      </w:r>
      <w:r>
        <w:rPr>
          <w:rFonts w:eastAsia="Calibri" w:cs="Arial" w:ascii="Times New Roman" w:hAnsi="Times New Roman"/>
          <w:color w:val="000000"/>
          <w:sz w:val="23"/>
          <w:szCs w:val="23"/>
        </w:rPr>
        <w:t>, sendo que os certificados expedidos por Conselhos de outras regiões, cuja circunscrição não seja o Estado do Rio Grande do Sul, deverão receber o visto do CREA/RS e ou CAU/BR (Resoluções nºs. 266/79 e 413/97, CONFEA e Lei 12.378/2010 CAU/BR);</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right="57" w:hanging="0"/>
        <w:jc w:val="both"/>
        <w:rPr>
          <w:rFonts w:ascii="Times New Roman" w:hAnsi="Times New Roman"/>
          <w:sz w:val="23"/>
          <w:szCs w:val="23"/>
        </w:rPr>
      </w:pPr>
      <w:r>
        <w:rPr>
          <w:rFonts w:eastAsia="Calibri" w:cs="Arial" w:ascii="Times New Roman" w:hAnsi="Times New Roman"/>
          <w:color w:val="000000"/>
          <w:sz w:val="23"/>
          <w:szCs w:val="23"/>
        </w:rPr>
        <w:t xml:space="preserve">IV – Apresenta no mínimo, 1 (um) Atestado de Capacidade Técnica, fornecido por pessoa jurídica de direito público ou privado, em nome da empresa licitante, devidamente registrado na entidade profissional competente, ou seja, no CREA e ou CAU, de </w:t>
      </w:r>
      <w:r>
        <w:rPr>
          <w:rFonts w:eastAsia="Calibri" w:cs="Arial" w:ascii="Times New Roman" w:hAnsi="Times New Roman"/>
          <w:b/>
          <w:bCs/>
          <w:color w:val="000000"/>
          <w:sz w:val="23"/>
          <w:szCs w:val="23"/>
        </w:rPr>
        <w:t>obra já concluída</w:t>
      </w:r>
      <w:r>
        <w:rPr>
          <w:rFonts w:eastAsia="Calibri" w:cs="Arial" w:ascii="Times New Roman" w:hAnsi="Times New Roman"/>
          <w:color w:val="000000"/>
          <w:sz w:val="23"/>
          <w:szCs w:val="23"/>
        </w:rPr>
        <w:t>, comprovando a aptidão para desempenho de atividade pertinente e compatível em características e quantidades com o objeto da licitação;</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right="57" w:hanging="0"/>
        <w:jc w:val="both"/>
        <w:rPr>
          <w:rFonts w:ascii="Times New Roman" w:hAnsi="Times New Roman"/>
          <w:sz w:val="23"/>
          <w:szCs w:val="23"/>
        </w:rPr>
      </w:pPr>
      <w:r>
        <w:rPr>
          <w:rFonts w:eastAsia="Arial Unicode MS" w:cs="Arial" w:ascii="Times New Roman" w:hAnsi="Times New Roman"/>
          <w:b/>
          <w:sz w:val="23"/>
          <w:szCs w:val="23"/>
          <w:u w:val="single"/>
        </w:rPr>
        <w:t>Observação</w:t>
      </w:r>
      <w:r>
        <w:rPr>
          <w:rFonts w:eastAsia="Arial Unicode MS" w:cs="Arial" w:ascii="Times New Roman" w:hAnsi="Times New Roman"/>
          <w:sz w:val="23"/>
          <w:szCs w:val="23"/>
          <w:u w:val="single"/>
        </w:rPr>
        <w:t>:</w:t>
      </w:r>
      <w:r>
        <w:rPr>
          <w:rFonts w:eastAsia="Arial Unicode MS" w:cs="Arial" w:ascii="Times New Roman" w:hAnsi="Times New Roman"/>
          <w:sz w:val="23"/>
          <w:szCs w:val="23"/>
        </w:rPr>
        <w:t xml:space="preserve"> considera-se compatível o objeto cuja complexidade tecnológica seja similar ao objeto licitado e sua execução guarde proporcionalidade entre a área executada e o período utilizado para tanto.</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right="57" w:hanging="0"/>
        <w:jc w:val="both"/>
        <w:rPr>
          <w:rFonts w:ascii="Times New Roman" w:hAnsi="Times New Roman"/>
          <w:sz w:val="23"/>
          <w:szCs w:val="23"/>
        </w:rPr>
      </w:pPr>
      <w:r>
        <w:rPr>
          <w:rFonts w:eastAsia="Calibri" w:cs="Times New Roman" w:ascii="Times New Roman" w:hAnsi="Times New Roman"/>
          <w:color w:val="000000"/>
          <w:sz w:val="23"/>
          <w:szCs w:val="23"/>
        </w:rPr>
        <w:t xml:space="preserve">V - Prova empresa possuir em seu quadro funcional permanente, profissional de nível superior detentor de atestado de responsabilidade técnica por execução de obras de complexidade tecnológica operacional equivalente ou superior ao objeto desta licitação devidamente atestado pelo CREA/RS e ou CAU/BR, acompanhado(s) da(s) respectiva(s) certidão (ões) de Acervo Técnico – CAT, expedidas por estes Conselhos, que prove(m) ter o(s) profissional (is), executado para órgão ou entidade da  </w:t>
      </w:r>
      <w:r>
        <w:rPr>
          <w:rFonts w:eastAsia="Arial Unicode MS" w:cs="Arial" w:ascii="Times New Roman" w:hAnsi="Times New Roman"/>
          <w:color w:val="000000"/>
          <w:sz w:val="23"/>
          <w:szCs w:val="23"/>
        </w:rPr>
        <w:t xml:space="preserve">administração pública direta ou indireta, federal, estadual, municipal ou do Distrito Federal, ou ainda, para empresa privada, obras de </w:t>
      </w:r>
      <w:r>
        <w:rPr>
          <w:rFonts w:eastAsia="Arial Unicode MS" w:cs="Arial" w:ascii="Times New Roman" w:hAnsi="Times New Roman"/>
          <w:sz w:val="23"/>
          <w:szCs w:val="23"/>
        </w:rPr>
        <w:t>características técnicas similares, nas mesmas especificações  do item anterior;</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ind w:right="57" w:hanging="0"/>
        <w:jc w:val="both"/>
        <w:rPr>
          <w:rFonts w:ascii="Times New Roman" w:hAnsi="Times New Roman"/>
          <w:sz w:val="23"/>
          <w:szCs w:val="23"/>
        </w:rPr>
      </w:pPr>
      <w:r>
        <w:rPr>
          <w:rFonts w:eastAsia="Arial Unicode MS" w:cs="Arial" w:ascii="Times New Roman" w:hAnsi="Times New Roman"/>
          <w:sz w:val="23"/>
          <w:szCs w:val="23"/>
        </w:rPr>
        <w:t>VI</w:t>
      </w:r>
      <w:r>
        <w:rPr>
          <w:rFonts w:eastAsia="Arial Unicode MS" w:cs="Arial" w:ascii="Times New Roman" w:hAnsi="Times New Roman"/>
          <w:b/>
          <w:sz w:val="23"/>
          <w:szCs w:val="23"/>
        </w:rPr>
        <w:t xml:space="preserve"> -</w:t>
      </w:r>
      <w:r>
        <w:rPr>
          <w:rFonts w:eastAsia="Arial Unicode MS" w:cs="Arial" w:ascii="Times New Roman" w:hAnsi="Times New Roman"/>
          <w:sz w:val="23"/>
          <w:szCs w:val="23"/>
        </w:rPr>
        <w:t xml:space="preserve"> </w:t>
      </w:r>
      <w:r>
        <w:rPr>
          <w:rFonts w:eastAsia="Calibri" w:cs="Arial" w:ascii="Times New Roman" w:hAnsi="Times New Roman"/>
          <w:color w:val="000000"/>
          <w:sz w:val="23"/>
          <w:szCs w:val="23"/>
        </w:rPr>
        <w:t>Declaração de Pleno Conhecimento do Edital e seus Anexos, conforme modelo em anexo, assinada por seu representante legal, de que tem pleno conhecimento do Edital e seus Anexos, e consequentemente, das obras e serviços a serem executados, e ainda, que se sujeita a todas as condições estabelecidas;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VII - Declaração de Idoneidade subscrita pelo representante legal da proponente, conforme modelo em anexo, de que ela não incorre em qualquer das condições impeditivas, especificando: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a) Que não foi declarada inidônea por ato do Poder Público;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b) Que não está impedido de transacionar com a Administração Pública;</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c) Que não foi apenada com rescisão de contrato, quer por deficiência dos serviços prestados, quer por outro motivo igualmente grave, no transcorrer dos últimos 5 (cinco) anos;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d) Que não incorre nas demais condições impeditivas previstas na Lei Federal nº 8.666/93 e suas alterações posteriores.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rPr>
        <w:t xml:space="preserve">VIII - </w:t>
      </w:r>
      <w:r>
        <w:rPr>
          <w:rFonts w:eastAsia="Calibri" w:cs="Arial" w:ascii="Times New Roman" w:hAnsi="Times New Roman"/>
          <w:color w:val="000000"/>
          <w:sz w:val="23"/>
          <w:szCs w:val="23"/>
        </w:rPr>
        <w:t>Declaração de Pleno Conhecimento dos Locais e de suas Condições, conforme modelo em anexo, comprovando que a empresa licitante, através do Responsável Técnico (Engenheiro Civil ou Arquiteto), cujo nome, título e inscrição no Conselho Regional de Engenharia e Agronomia do Rio Grande do Sul – CREA e ou Conselho de Arquitetura e Urbanismo do Brasil -  CAU/BR deverão constar no documento, visitou e vistoriou os locais onde serão executadas as obras, tomando conhecimento das condições ambientais, técnicas, do grau de dificuldade dos trabalhos e dos demais aspectos que possam influir direta e indiretamente na execução do objeto do presente edital;</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IX - Declaração de Responsabilidade pelo Nível de Desempenho, conforme modelo em anexo, declarando, de que conhecem as características, a complexidade, o volume da obra, que atende aos requisitos de desempenho, e ainda, que assume total responsabilidade por eventuais ônus decorrentes de danos e pela adoção de ações de correção para que atenda às condições previstas no presente edital e seus anexos;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X - As ME e EPP que desejarem obter os benefícios previstos na LC 123/2006 deverão ainda, apresentar os documentos descritos no subitem 3.2.</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rPr>
        <w:t xml:space="preserve">XI – Declaração atestando que a empresa vencedora da licitação não possui em seu quadro societário servidor público da ativa ou empregado de empresa pública ou de sociedade de economia mista. </w:t>
      </w:r>
    </w:p>
    <w:p>
      <w:pPr>
        <w:pStyle w:val="Normal"/>
        <w:spacing w:lineRule="auto" w:line="240" w:before="0" w:after="0"/>
        <w:jc w:val="both"/>
        <w:rPr>
          <w:rFonts w:ascii="Times New Roman" w:hAnsi="Times New Roman" w:eastAsia="Calibri" w:cs="Arial"/>
          <w:sz w:val="23"/>
          <w:szCs w:val="23"/>
        </w:rPr>
      </w:pPr>
      <w:r>
        <w:rPr>
          <w:rFonts w:eastAsia="Calibri" w:cs="Arial" w:ascii="Times New Roman" w:hAnsi="Times New Roman"/>
          <w:bCs/>
          <w:color w:val="000000"/>
          <w:sz w:val="23"/>
          <w:szCs w:val="23"/>
        </w:rPr>
        <w:t>XII– Apresentar Atestado de Visita do Local da Obra em original.</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rPr>
        <w:t>4.4 - Não serão aceitos documentos ou propostas enviadas pelos proponentes por via fax ou e-mail.</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rPr>
        <w:t>4.5 - Não será admitida a participação de empresas que se encontrem:</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I - Em regime de concordata;</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II - Em recuperação judicial ou extrajudicial;</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III - Em processo de falência;</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IV - Em impedimento de licitar e contratar com o Município de Sarandi;</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V - Declaradas inidôneas por qualquer ente público;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VI - Tenham sócios ou empregados que sejam funcionários do Município de Sarandi;</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VII - Reunidas em consórcio.</w:t>
      </w:r>
    </w:p>
    <w:p>
      <w:pPr>
        <w:pStyle w:val="Normal"/>
        <w:spacing w:lineRule="auto" w:line="240" w:before="0" w:after="0"/>
        <w:jc w:val="both"/>
        <w:rPr>
          <w:rFonts w:ascii="Times New Roman" w:hAnsi="Times New Roman" w:eastAsia="Calibri" w:cs="Arial"/>
          <w:b/>
          <w:b/>
          <w:bCs/>
          <w:color w:val="000000"/>
          <w:sz w:val="23"/>
          <w:szCs w:val="23"/>
        </w:rPr>
      </w:pPr>
      <w:r>
        <w:rPr>
          <w:rFonts w:eastAsia="Calibri" w:cs="Arial" w:ascii="Times New Roman" w:hAnsi="Times New Roman"/>
          <w:b/>
          <w:bCs/>
          <w:color w:val="000000"/>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 xml:space="preserve">5 - DA PROPOSTA </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5.1 - A Proposta de Preço juntamente com o orçamento da empresa participante deverá vir impressa,  assinada e preferencialmente com identificação da mesma, em 01 (uma) via, redigida em linguagem clara, sem emendas, rasuras ou entrelinhas, e </w:t>
      </w:r>
      <w:r>
        <w:rPr>
          <w:rFonts w:eastAsia="Calibri" w:cs="Arial" w:ascii="Times New Roman" w:hAnsi="Times New Roman"/>
          <w:b/>
          <w:bCs/>
          <w:color w:val="000000"/>
          <w:sz w:val="23"/>
          <w:szCs w:val="23"/>
          <w:u w:val="single"/>
        </w:rPr>
        <w:t>digitalizada (Pen Drive/CD)</w:t>
      </w:r>
      <w:r>
        <w:rPr>
          <w:rFonts w:eastAsia="Calibri" w:cs="Arial" w:ascii="Times New Roman" w:hAnsi="Times New Roman"/>
          <w:color w:val="000000"/>
          <w:sz w:val="23"/>
          <w:szCs w:val="23"/>
        </w:rPr>
        <w:t xml:space="preserve">, onde fará parte integrante do processo, que será utilizado os arquivos para anexar os dados no site do Licitacon.  </w:t>
      </w:r>
      <w:r>
        <w:rPr>
          <w:rFonts w:eastAsia="Calibri" w:cs="Arial" w:ascii="Times New Roman" w:hAnsi="Times New Roman"/>
          <w:b/>
          <w:bCs/>
          <w:color w:val="000000"/>
          <w:sz w:val="23"/>
          <w:szCs w:val="23"/>
          <w:u w:val="single"/>
        </w:rPr>
        <w:t xml:space="preserve">A planilha de proposta deverá seguir a mesma que o município disponibilizará, para os interessados, </w:t>
      </w:r>
      <w:r>
        <w:rPr>
          <w:rFonts w:eastAsia="Calibri" w:cs="Arial" w:ascii="Times New Roman" w:hAnsi="Times New Roman"/>
          <w:b/>
          <w:bCs/>
          <w:color w:val="000000"/>
          <w:sz w:val="23"/>
          <w:szCs w:val="23"/>
          <w:u w:val="single"/>
        </w:rPr>
        <w:t>não podendo ser alterada</w:t>
      </w:r>
      <w:r>
        <w:rPr>
          <w:rFonts w:eastAsia="Calibri" w:cs="Arial" w:ascii="Times New Roman" w:hAnsi="Times New Roman"/>
          <w:color w:val="000000"/>
          <w:sz w:val="23"/>
          <w:szCs w:val="23"/>
        </w:rPr>
        <w:t>. Deverá ser entregue em invólucro devidamente fechado e rubricado no lacre, contendo, na parte externa e frontal, as indicações:</w:t>
      </w:r>
    </w:p>
    <w:p>
      <w:pPr>
        <w:pStyle w:val="Normal"/>
        <w:spacing w:lineRule="auto" w:line="240" w:before="0" w:after="0"/>
        <w:jc w:val="both"/>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COMISSÃO PERMANENTE DE JULGAMENTO E LICITAÇÕES</w:t>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 xml:space="preserve">TOMADA DE </w:t>
      </w:r>
      <w:r>
        <w:rPr>
          <w:rFonts w:eastAsia="Calibri" w:cs="Arial" w:ascii="Times New Roman" w:hAnsi="Times New Roman"/>
          <w:b/>
          <w:bCs/>
          <w:sz w:val="23"/>
          <w:szCs w:val="23"/>
        </w:rPr>
        <w:t>PREÇOS</w:t>
      </w:r>
      <w:r>
        <w:rPr>
          <w:rFonts w:eastAsia="Calibri" w:cs="Arial" w:ascii="Times New Roman" w:hAnsi="Times New Roman"/>
          <w:b/>
          <w:bCs/>
          <w:color w:val="000000"/>
          <w:sz w:val="23"/>
          <w:szCs w:val="23"/>
        </w:rPr>
        <w:t xml:space="preserve"> Nº 00</w:t>
      </w:r>
      <w:r>
        <w:rPr>
          <w:rFonts w:eastAsia="Calibri" w:cs="Arial" w:ascii="Times New Roman" w:hAnsi="Times New Roman"/>
          <w:b/>
          <w:bCs/>
          <w:color w:val="000000"/>
          <w:sz w:val="23"/>
          <w:szCs w:val="23"/>
        </w:rPr>
        <w:t>9</w:t>
      </w:r>
      <w:r>
        <w:rPr>
          <w:rFonts w:eastAsia="Calibri" w:cs="Arial" w:ascii="Times New Roman" w:hAnsi="Times New Roman"/>
          <w:b/>
          <w:bCs/>
          <w:color w:val="000000"/>
          <w:sz w:val="23"/>
          <w:szCs w:val="23"/>
        </w:rPr>
        <w:t>/2016</w:t>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INVÓLUCRO “2” – PROPOSTA DE PREÇOS</w:t>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RAZÃO SOCIAL DA EMPRESA:</w:t>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CNPJ:</w:t>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TELEFONE/FAX:</w:t>
      </w:r>
    </w:p>
    <w:p>
      <w:pPr>
        <w:pStyle w:val="Normal"/>
        <w:spacing w:lineRule="auto" w:line="240" w:before="0" w:after="0"/>
        <w:jc w:val="both"/>
        <w:rPr>
          <w:rFonts w:ascii="Times New Roman" w:hAnsi="Times New Roman" w:eastAsia="Calibri" w:cs="Arial"/>
          <w:b/>
          <w:b/>
          <w:bCs/>
          <w:color w:val="000000"/>
          <w:sz w:val="23"/>
          <w:szCs w:val="23"/>
        </w:rPr>
      </w:pPr>
      <w:r>
        <w:rPr>
          <w:rFonts w:eastAsia="Calibri" w:cs="Arial" w:ascii="Times New Roman" w:hAnsi="Times New Roman"/>
          <w:b/>
          <w:bCs/>
          <w:color w:val="000000"/>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5.2 - Na Proposta de Preços deverão constar:</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I - Declaração expressa de prazo de validade, não inferior a </w:t>
      </w:r>
      <w:r>
        <w:rPr>
          <w:rFonts w:eastAsia="Calibri" w:cs="Arial" w:ascii="Times New Roman" w:hAnsi="Times New Roman"/>
          <w:b/>
          <w:bCs/>
          <w:color w:val="000000"/>
          <w:sz w:val="23"/>
          <w:szCs w:val="23"/>
        </w:rPr>
        <w:t xml:space="preserve">90 (noventa) dias corridos, </w:t>
      </w:r>
      <w:r>
        <w:rPr>
          <w:rFonts w:eastAsia="Calibri" w:cs="Arial" w:ascii="Times New Roman" w:hAnsi="Times New Roman"/>
          <w:color w:val="000000"/>
          <w:sz w:val="23"/>
          <w:szCs w:val="23"/>
        </w:rPr>
        <w:t>a contar da data de sua apresentação;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II - Na proposta de preços deverá constar, separadamente, o </w:t>
      </w:r>
      <w:r>
        <w:rPr>
          <w:rFonts w:eastAsia="Calibri" w:cs="Arial" w:ascii="Times New Roman" w:hAnsi="Times New Roman"/>
          <w:b/>
          <w:bCs/>
          <w:color w:val="000000"/>
          <w:sz w:val="23"/>
          <w:szCs w:val="23"/>
        </w:rPr>
        <w:t>preço da mão de obra</w:t>
      </w:r>
      <w:r>
        <w:rPr>
          <w:rFonts w:eastAsia="Calibri" w:cs="Arial" w:ascii="Times New Roman" w:hAnsi="Times New Roman"/>
          <w:color w:val="000000"/>
          <w:sz w:val="23"/>
          <w:szCs w:val="23"/>
        </w:rPr>
        <w:t xml:space="preserve">, o </w:t>
      </w:r>
      <w:r>
        <w:rPr>
          <w:rFonts w:eastAsia="Calibri" w:cs="Arial" w:ascii="Times New Roman" w:hAnsi="Times New Roman"/>
          <w:b/>
          <w:bCs/>
          <w:color w:val="000000"/>
          <w:sz w:val="23"/>
          <w:szCs w:val="23"/>
        </w:rPr>
        <w:t>preço do material</w:t>
      </w:r>
      <w:r>
        <w:rPr>
          <w:rFonts w:eastAsia="Calibri" w:cs="Arial" w:ascii="Times New Roman" w:hAnsi="Times New Roman"/>
          <w:color w:val="000000"/>
          <w:sz w:val="23"/>
          <w:szCs w:val="23"/>
        </w:rPr>
        <w:t xml:space="preserve">, e ainda, o </w:t>
      </w:r>
      <w:r>
        <w:rPr>
          <w:rFonts w:eastAsia="Calibri" w:cs="Arial" w:ascii="Times New Roman" w:hAnsi="Times New Roman"/>
          <w:b/>
          <w:bCs/>
          <w:color w:val="000000"/>
          <w:sz w:val="23"/>
          <w:szCs w:val="23"/>
        </w:rPr>
        <w:t>preço global (mão de obra + material)</w:t>
      </w:r>
      <w:r>
        <w:rPr>
          <w:rFonts w:eastAsia="Calibri" w:cs="Arial" w:ascii="Times New Roman" w:hAnsi="Times New Roman"/>
          <w:color w:val="000000"/>
          <w:sz w:val="23"/>
          <w:szCs w:val="23"/>
        </w:rPr>
        <w:t xml:space="preserve">, de acordo com os preços praticados no mercado, conforme estabelece o art. 43, inciso IV, da Lei nº 8.666/93, </w:t>
      </w:r>
      <w:r>
        <w:rPr>
          <w:rFonts w:eastAsia="Calibri" w:cs="Arial" w:ascii="Times New Roman" w:hAnsi="Times New Roman"/>
          <w:b/>
          <w:bCs/>
          <w:color w:val="000000"/>
          <w:sz w:val="23"/>
          <w:szCs w:val="23"/>
        </w:rPr>
        <w:t>sendo que o preço global será apresentado em algarismo e por extenso, expresso em moeda corrente nacional (R$)</w:t>
      </w:r>
      <w:r>
        <w:rPr>
          <w:rFonts w:eastAsia="Calibri" w:cs="Arial" w:ascii="Times New Roman" w:hAnsi="Times New Roman"/>
          <w:color w:val="000000"/>
          <w:sz w:val="23"/>
          <w:szCs w:val="23"/>
        </w:rPr>
        <w:t>, considerando as condições deste Edital</w:t>
      </w:r>
      <w:r>
        <w:rPr>
          <w:rFonts w:eastAsia="Calibri" w:cs="Arial" w:ascii="Times New Roman" w:hAnsi="Times New Roman"/>
          <w:b/>
          <w:i/>
          <w:color w:val="000000"/>
          <w:sz w:val="23"/>
          <w:szCs w:val="23"/>
          <w:u w:val="single"/>
        </w:rPr>
        <w:t>.</w:t>
      </w:r>
    </w:p>
    <w:p>
      <w:pPr>
        <w:pStyle w:val="Normal"/>
        <w:spacing w:lineRule="auto" w:line="240" w:before="0" w:after="0"/>
        <w:jc w:val="both"/>
        <w:rPr>
          <w:rFonts w:ascii="Times New Roman" w:hAnsi="Times New Roman" w:eastAsia="Calibri" w:cs="Arial"/>
          <w:b/>
          <w:b/>
          <w:bCs/>
          <w:color w:val="000000"/>
          <w:sz w:val="23"/>
          <w:szCs w:val="23"/>
        </w:rPr>
      </w:pPr>
      <w:r>
        <w:rPr>
          <w:rFonts w:eastAsia="Calibri" w:cs="Arial" w:ascii="Times New Roman" w:hAnsi="Times New Roman"/>
          <w:b/>
          <w:bCs/>
          <w:color w:val="000000"/>
          <w:sz w:val="23"/>
          <w:szCs w:val="23"/>
        </w:rPr>
      </w:r>
    </w:p>
    <w:p>
      <w:pPr>
        <w:pStyle w:val="Normal"/>
        <w:widowControl w:val="false"/>
        <w:spacing w:lineRule="auto" w:line="240" w:before="0" w:after="0"/>
        <w:ind w:right="0" w:hanging="0"/>
        <w:jc w:val="both"/>
        <w:rPr>
          <w:rFonts w:ascii="Times New Roman" w:hAnsi="Times New Roman"/>
          <w:sz w:val="23"/>
          <w:szCs w:val="23"/>
        </w:rPr>
      </w:pPr>
      <w:r>
        <w:rPr>
          <w:rFonts w:eastAsia="Calibri" w:cs="Arial" w:ascii="Times New Roman" w:hAnsi="Times New Roman"/>
          <w:b/>
          <w:bCs/>
          <w:i/>
          <w:sz w:val="23"/>
          <w:szCs w:val="23"/>
        </w:rPr>
        <w:t xml:space="preserve">NOTA: (1) O julgamento será pelo </w:t>
      </w:r>
      <w:r>
        <w:rPr>
          <w:rFonts w:eastAsia="Calibri" w:cs="Arial" w:ascii="Times New Roman" w:hAnsi="Times New Roman"/>
          <w:b/>
          <w:bCs/>
          <w:i/>
          <w:sz w:val="23"/>
          <w:szCs w:val="23"/>
          <w:u w:val="single"/>
        </w:rPr>
        <w:t xml:space="preserve">menor preço global </w:t>
      </w:r>
      <w:r>
        <w:rPr>
          <w:rFonts w:eastAsia="Calibri" w:cs="Arial" w:ascii="Times New Roman" w:hAnsi="Times New Roman"/>
          <w:b/>
          <w:bCs/>
          <w:i/>
          <w:sz w:val="23"/>
          <w:szCs w:val="23"/>
        </w:rPr>
        <w:t>para a execução dos serviços e s</w:t>
      </w:r>
      <w:r>
        <w:rPr>
          <w:rFonts w:eastAsia="Calibri" w:cs="Arial" w:ascii="Times New Roman" w:hAnsi="Times New Roman"/>
          <w:b/>
          <w:bCs/>
          <w:i/>
          <w:iCs/>
          <w:sz w:val="23"/>
          <w:szCs w:val="23"/>
        </w:rPr>
        <w:t>erão desclassificas as propostas com preços globais superiores aos constantes nas planilhas orçamentárias.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III - </w:t>
      </w:r>
      <w:r>
        <w:rPr>
          <w:rFonts w:eastAsia="Calibri" w:cs="Arial" w:ascii="Times New Roman" w:hAnsi="Times New Roman"/>
          <w:b/>
          <w:color w:val="000000"/>
          <w:sz w:val="23"/>
          <w:szCs w:val="23"/>
          <w:u w:val="single"/>
        </w:rPr>
        <w:t>O preenchimento da Planilha de Orçamento (Anexo) e do Cronograma Físico-Financeiro (Anexo) é obrigatório e faz parte da proposta comercial.</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5.3 -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5.4 - A apresentação da proposta implicará na plena aceitação, por parte do proponente, das condições estabelecidas neste Edital e seus Anexos.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5.5 - Não serão aceitas propostas com ofertas não previstas neste Edital, nem preços ou vantagens baseados nas ofertas das demais proponentes.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5.6 - Nos preços propostos serão considerados todos os encargos previdenciários, fiscais (ICMS e outros), comerciais, trabalhistas, tributários, embalagens, tarifas, fretes, seguros, descarga, transporte, material, mão de obra, maquinários, equipamentos, ferramentas, insumos necessários, responsabilidade civil e demais despesas incidentes ou que venham a incidir sobre a obra, objeto desta licitação.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5.7 - Os preços propostos serão considerados completos e suficientes para a execução de todos os serviços, objeto desta licitação, sendo desconsiderada qualquer reivindicação de pagamento adicional devido a erro ou má interpretação de parte da licitante. </w:t>
      </w:r>
    </w:p>
    <w:p>
      <w:pPr>
        <w:pStyle w:val="Normal"/>
        <w:spacing w:lineRule="auto" w:line="240" w:before="0" w:after="0"/>
        <w:jc w:val="both"/>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6 - DO PREÇO PROPOSTO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6.1 - A empresa licitante deverá apresentar sua proposta de acordo com o exigido no edital, caso contrário, esta será desconsiderada e, consequentemente, a licitante desclassificada. Para fixação dos valores, as licitantes deverão considerar os serviços, os dias e horários, o número de profissionais necessários e, ainda, os locais onde os mesmos deverão ser executados.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6.2 - O preço proposto deverá compreender todos os encargos fiscais e trabalhistas, serviços, despesas, tributos, mão de obra, materiais, produtos e equipamentos necessários à execução dos serviços. O preço proposto deverá conter, ainda, os custos decorrentes da execução dos trabalhos em períodos fora do expediente normal, se necessários à sua completa realização.</w:t>
      </w:r>
    </w:p>
    <w:p>
      <w:pPr>
        <w:pStyle w:val="Normal"/>
        <w:spacing w:lineRule="auto" w:line="240" w:before="0" w:after="0"/>
        <w:jc w:val="both"/>
        <w:rPr>
          <w:rFonts w:ascii="Times New Roman" w:hAnsi="Times New Roman" w:eastAsia="Calibri" w:cs="Arial"/>
          <w:b/>
          <w:b/>
          <w:bCs/>
          <w:color w:val="000000"/>
          <w:sz w:val="23"/>
          <w:szCs w:val="23"/>
        </w:rPr>
      </w:pPr>
      <w:r>
        <w:rPr>
          <w:rFonts w:eastAsia="Calibri" w:cs="Arial" w:ascii="Times New Roman" w:hAnsi="Times New Roman"/>
          <w:b/>
          <w:bCs/>
          <w:color w:val="000000"/>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7 - DA ENTREGA DOS INVÓLUCROS "1" E "2"</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7.1 - </w:t>
      </w:r>
      <w:r>
        <w:rPr>
          <w:rFonts w:eastAsia="Calibri" w:cs="Arial" w:ascii="Times New Roman" w:hAnsi="Times New Roman"/>
          <w:b/>
          <w:bCs/>
          <w:color w:val="000000"/>
          <w:sz w:val="23"/>
          <w:szCs w:val="23"/>
        </w:rPr>
        <w:t>Às 9hs, do dia 2</w:t>
      </w:r>
      <w:r>
        <w:rPr>
          <w:rFonts w:eastAsia="Calibri" w:cs="Arial" w:ascii="Times New Roman" w:hAnsi="Times New Roman"/>
          <w:b/>
          <w:bCs/>
          <w:color w:val="000000"/>
          <w:sz w:val="23"/>
          <w:szCs w:val="23"/>
        </w:rPr>
        <w:t>2</w:t>
      </w:r>
      <w:r>
        <w:rPr>
          <w:rFonts w:eastAsia="Calibri" w:cs="Arial" w:ascii="Times New Roman" w:hAnsi="Times New Roman"/>
          <w:b/>
          <w:bCs/>
          <w:color w:val="000000"/>
          <w:sz w:val="23"/>
          <w:szCs w:val="23"/>
        </w:rPr>
        <w:t xml:space="preserve"> de </w:t>
      </w:r>
      <w:r>
        <w:rPr>
          <w:rFonts w:eastAsia="Calibri" w:cs="Arial" w:ascii="Times New Roman" w:hAnsi="Times New Roman"/>
          <w:b/>
          <w:bCs/>
          <w:color w:val="000000"/>
          <w:sz w:val="23"/>
          <w:szCs w:val="23"/>
        </w:rPr>
        <w:t>agosto</w:t>
      </w:r>
      <w:r>
        <w:rPr>
          <w:rFonts w:eastAsia="Calibri" w:cs="Arial" w:ascii="Times New Roman" w:hAnsi="Times New Roman"/>
          <w:b/>
          <w:bCs/>
          <w:color w:val="000000"/>
          <w:sz w:val="23"/>
          <w:szCs w:val="23"/>
        </w:rPr>
        <w:t xml:space="preserve"> de 2016</w:t>
      </w:r>
      <w:r>
        <w:rPr>
          <w:rFonts w:eastAsia="Calibri" w:cs="Arial" w:ascii="Times New Roman" w:hAnsi="Times New Roman"/>
          <w:color w:val="000000"/>
          <w:sz w:val="23"/>
          <w:szCs w:val="23"/>
        </w:rPr>
        <w:t xml:space="preserve">, </w:t>
      </w:r>
      <w:r>
        <w:rPr>
          <w:rFonts w:eastAsia="Calibri" w:cs="Arial" w:ascii="Times New Roman" w:hAnsi="Times New Roman"/>
          <w:color w:val="000000"/>
          <w:sz w:val="23"/>
          <w:szCs w:val="23"/>
        </w:rPr>
        <w:t>improrrogavelmente, o proponente deverá apresentar à Comissão, no local previsto no preâmbulo deste Edital, por si ou por intermédio de representante devidamente credenciado, os invólucros “1” e “2”, que conterão, respectivamente, os documentos de Habilitação e a Proposta, de acordo com o disposto nos itens anteriores.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7.1.1 - Não serão aceitos documentos ou propostas enviadas pelos proponentes por fax, e-mail ou entregues após a data e horário estabelecidos no subitem anterior.</w:t>
      </w:r>
    </w:p>
    <w:p>
      <w:pPr>
        <w:pStyle w:val="Normal"/>
        <w:spacing w:lineRule="auto" w:line="240" w:before="0" w:after="0"/>
        <w:jc w:val="both"/>
        <w:rPr>
          <w:rFonts w:ascii="Times New Roman" w:hAnsi="Times New Roman" w:eastAsia="Calibri" w:cs="Arial"/>
          <w:b/>
          <w:b/>
          <w:bCs/>
          <w:color w:val="000000"/>
          <w:sz w:val="23"/>
          <w:szCs w:val="23"/>
        </w:rPr>
      </w:pPr>
      <w:r>
        <w:rPr>
          <w:rFonts w:eastAsia="Calibri" w:cs="Arial" w:ascii="Times New Roman" w:hAnsi="Times New Roman"/>
          <w:b/>
          <w:bCs/>
          <w:color w:val="000000"/>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8 - DO PROCEDIMENTO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8.1 - No dia e hora marcados para entrega dos invólucros “1” e “2”, a Comissão Permanente de Julgamento e Licitações procederá à abertura do invólucro que contiver os documentos de habilitação (invólucro “1”).</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8.2 - Aberto o invólucro “1”, os documentos serão rubricados pela Comissão e a seguir, pelos representantes de todos os proponentes credenciados e presentes ao ato.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8.3 - Em nenhuma hipótese poderá ser concedido prazo adicional para apresentação de qualquer documento exigido neste Edital e eventualmente não inserido nos invólucros “1” e “2”, exceto quando ocorrer à hipótese do § 3º do art. 48 da Lei Federal nº 8.666/93.</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8.4 - A Comissão examinará os documentos e considerará habilitados os proponentes que satisfizerem às exigências constantes deste Edital, inabilitando-os em caso contrário.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8.5 - A Comissão divulgará a relação dos proponentes habilitados, devolvendo aos inabilitados, se houver representante presente, o invólucro “2” sem abri-lo, caso não haja interesse em interposição de recurso relativo a esta fase.</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8.6 - A Comissão procederá, então, à abertura do invólucro “2” dos proponentes habilitados.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8.7 - Abertos os invólucros que as contiverem, as propostas serão rubricadas por todos os representantes dos proponentes credenciados presentes ao ato e pela Comissão.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8.7.1 - Havendo divergência entre o valor unitário e o global correspondente, prevalecerá o cotado em preço unitário, </w:t>
      </w:r>
      <w:r>
        <w:rPr>
          <w:rFonts w:eastAsia="Calibri" w:cs="Arial" w:ascii="Times New Roman" w:hAnsi="Times New Roman"/>
          <w:b/>
          <w:bCs/>
          <w:color w:val="000000"/>
          <w:sz w:val="23"/>
          <w:szCs w:val="23"/>
        </w:rPr>
        <w:t>devendo a Comissão proceder à correção no valor global</w:t>
      </w:r>
      <w:r>
        <w:rPr>
          <w:rFonts w:eastAsia="Calibri" w:cs="Arial" w:ascii="Times New Roman" w:hAnsi="Times New Roman"/>
          <w:color w:val="000000"/>
          <w:sz w:val="23"/>
          <w:szCs w:val="23"/>
        </w:rPr>
        <w:t>.</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8.8 - Dentro do prazo a ela concedido, a Comissão: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8.8.1 - Desclassificará, fundamentadamente, as propostas que não atenderem às exigências do Edital e da legislação pertinente ao objeto, bem como as que ofertarem preços excessivos ou manifestadamente inexequíveis, comparados aos praticados no mercado.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8.8.3 - Classificará as propostas, em ordem numérica crescente, a partir da de </w:t>
      </w:r>
      <w:r>
        <w:rPr>
          <w:rFonts w:eastAsia="Calibri" w:cs="Arial" w:ascii="Times New Roman" w:hAnsi="Times New Roman"/>
          <w:b/>
          <w:bCs/>
          <w:color w:val="000000"/>
          <w:sz w:val="23"/>
          <w:szCs w:val="23"/>
          <w:u w:val="single"/>
        </w:rPr>
        <w:t>MENOR PREÇO “GLOBAL”.</w:t>
      </w:r>
    </w:p>
    <w:p>
      <w:pPr>
        <w:pStyle w:val="Normal"/>
        <w:spacing w:lineRule="auto" w:line="240" w:before="0" w:after="0"/>
        <w:jc w:val="both"/>
        <w:rPr>
          <w:rFonts w:ascii="Times New Roman" w:hAnsi="Times New Roman"/>
          <w:sz w:val="23"/>
          <w:szCs w:val="23"/>
        </w:rPr>
      </w:pPr>
      <w:r>
        <w:rPr>
          <w:rFonts w:eastAsia="Calibri" w:cs="Arial" w:ascii="Times New Roman" w:hAnsi="Times New Roman"/>
          <w:bCs/>
          <w:color w:val="000000"/>
          <w:sz w:val="23"/>
          <w:szCs w:val="23"/>
          <w:u w:val="single"/>
        </w:rPr>
        <w:t xml:space="preserve">8.8.3.1 – Serão aceitos somente as propostas com valor igual ou inferior ao </w:t>
      </w:r>
      <w:r>
        <w:rPr>
          <w:rFonts w:eastAsia="Calibri" w:cs="Arial" w:ascii="Times New Roman" w:hAnsi="Times New Roman"/>
          <w:b/>
          <w:bCs/>
          <w:color w:val="000000"/>
          <w:sz w:val="23"/>
          <w:szCs w:val="23"/>
          <w:u w:val="single"/>
        </w:rPr>
        <w:t>Preço Orçado pelo Município .</w:t>
      </w:r>
      <w:r>
        <w:rPr>
          <w:rFonts w:eastAsia="Calibri" w:cs="Arial" w:ascii="Times New Roman" w:hAnsi="Times New Roman"/>
          <w:bCs/>
          <w:color w:val="000000"/>
          <w:sz w:val="23"/>
          <w:szCs w:val="23"/>
          <w:u w:val="single"/>
        </w:rPr>
        <w:t xml:space="preserve"> Os preços unitários também serão verificados e serão passiveis de desclassificação.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bCs/>
          <w:color w:val="000000"/>
          <w:sz w:val="23"/>
          <w:szCs w:val="23"/>
        </w:rPr>
        <w:t xml:space="preserve">8.8.3.2 – Sendo a licitante empresa de pequeno porte – EPP ou Micro Empresa – ME, terá o privilégio da Lei Complementar 123/06, no desempate ficto.  </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8.8.3.3 - Em caso de empate entre duas ou mais propostas o desempate far-se-á, obrigatoriamente, por sorteio público;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8.8.4 – Sendo a licitante Cooperativa, será acrescido ao valor da proposta financeira, o percentual equivalente a 15% (quinze por cento), incidente exclusivamente sobre a mão de 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 de obra.</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8.8.5 - Lavrará relatório dos trabalhos, apontando os fundamentos das desclassificações e da seleção efetuada, concluindo pela classificação ordinal dos proponentes.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8.9 - Na análise das propostas não serão consideradas ofertas e outras informações não solicitadas neste instrumento ou em diligências.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8.10 - Divulgada a ordem de classificação, a Comissão dará vista das propostas, aos representantes dos proponentes.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8.12 - Dos atos praticados pela Comissão Permanente de Julgamento e Licitações, caberá recurso, na forma prevista na Lei nº 8.666/93.</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8.13 - Os recursos e impugnações ao edital deverão ser entregues no Protocolo Central da Prefeitura Municipal de Sarandi, aos cuidados da Comissão Permanente de Julgamento e Licitações, em 1 (uma) via.</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8.13.1 - Não serão aceitos recursos e impugnações ao Edital enviado por qualquer tipo de via fax ou email.</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8.14 - Decorrido o prazo de recurso, sem que nenhum tenha sido interposto, ou decididos os porventura interpostos, a Comissão remeterá o processo ao Sr. Prefeito Municipal, para homologação e adjudicação do objeto.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8.15 - Os invólucros de habilitação ou proposta dos proponentes que forem inabilitados ou desclassificados e que não forem retirados pelos mesmos, permanecerão em poder da Comissão pelo prazo de 30 (trinta) dias, sendo após esse prazo expurgado.</w:t>
      </w:r>
    </w:p>
    <w:p>
      <w:pPr>
        <w:pStyle w:val="Normal"/>
        <w:spacing w:lineRule="auto" w:line="240" w:before="0" w:after="0"/>
        <w:jc w:val="both"/>
        <w:rPr>
          <w:rFonts w:ascii="Times New Roman" w:hAnsi="Times New Roman" w:eastAsia="Calibri" w:cs="Arial"/>
          <w:b/>
          <w:b/>
          <w:bCs/>
          <w:color w:val="000000"/>
          <w:sz w:val="23"/>
          <w:szCs w:val="23"/>
        </w:rPr>
      </w:pPr>
      <w:r>
        <w:rPr>
          <w:rFonts w:eastAsia="Calibri" w:cs="Arial" w:ascii="Times New Roman" w:hAnsi="Times New Roman"/>
          <w:b/>
          <w:bCs/>
          <w:color w:val="000000"/>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9 - DO PRAZO PARA ASSINATURA DO CONTRATO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9.1 - A autoridade competente adjudicará o objeto licitado ao vencedor do certame e homologará o resultado da licitação,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9.2 -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I. Multa de 3% (três por cento) sobre o valor global de sua proposta;</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II. Impedimento de contratar com a Administração por prazo não superior a 2 (dois) anos.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9.3.1 - A multa de que trata o inciso I, do subitem 9.3, deverá ser recolhida no prazo de 5 (cinco) dias úteis, a contar da intimação da decisão administrativa que a tenha aplicado, garantida a defesa prévia do interessado;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9.4 – Após a assinatura do contrato, a CONTRATADA deverá apresentar as respectivas ART`s de execução no Setor de Engenharia.</w:t>
      </w:r>
    </w:p>
    <w:p>
      <w:pPr>
        <w:pStyle w:val="Normal"/>
        <w:spacing w:lineRule="auto" w:line="240" w:before="0" w:after="0"/>
        <w:jc w:val="both"/>
        <w:rPr>
          <w:rFonts w:ascii="Times New Roman" w:hAnsi="Times New Roman"/>
          <w:color w:val="000000"/>
          <w:sz w:val="23"/>
          <w:szCs w:val="23"/>
        </w:rPr>
      </w:pPr>
      <w:r>
        <w:rPr>
          <w:rFonts w:eastAsia="Calibri" w:cs="Arial" w:ascii="Times New Roman" w:hAnsi="Times New Roman"/>
          <w:color w:val="000000"/>
          <w:sz w:val="23"/>
          <w:szCs w:val="23"/>
        </w:rPr>
        <w:t>9</w:t>
      </w:r>
      <w:r>
        <w:rPr>
          <w:rFonts w:eastAsia="Calibri" w:cs="Arial" w:ascii="Times New Roman" w:hAnsi="Times New Roman"/>
          <w:b/>
          <w:color w:val="000000"/>
          <w:sz w:val="23"/>
          <w:szCs w:val="23"/>
          <w:u w:val="single"/>
        </w:rPr>
        <w:t xml:space="preserve">.5 – A empresa contratada deverá fornecer, antes do </w:t>
      </w:r>
      <w:r>
        <w:rPr>
          <w:rFonts w:eastAsia="Calibri" w:cs="Arial" w:ascii="Times New Roman" w:hAnsi="Times New Roman"/>
          <w:b/>
          <w:color w:val="000000"/>
          <w:sz w:val="23"/>
          <w:szCs w:val="23"/>
          <w:u w:val="single"/>
        </w:rPr>
        <w:t>início</w:t>
      </w:r>
      <w:r>
        <w:rPr>
          <w:rFonts w:eastAsia="Calibri" w:cs="Arial" w:ascii="Times New Roman" w:hAnsi="Times New Roman"/>
          <w:b/>
          <w:color w:val="000000"/>
          <w:sz w:val="23"/>
          <w:szCs w:val="23"/>
          <w:u w:val="single"/>
        </w:rPr>
        <w:t xml:space="preserve"> dos serviços, em prazo máximo das Obras já paga, comprovante de abertura de matrícula da obra junto ao INSS, diário de obras e cadastramento do ISSQN 10 (dez) dias contados a partir da assinatura do contrato a ART de Execução</w:t>
      </w:r>
      <w:r>
        <w:rPr>
          <w:rFonts w:eastAsia="Calibri" w:cs="Arial" w:ascii="Times New Roman" w:hAnsi="Times New Roman"/>
          <w:color w:val="000000"/>
          <w:sz w:val="23"/>
          <w:szCs w:val="23"/>
        </w:rPr>
        <w:t xml:space="preserve">. </w:t>
      </w:r>
    </w:p>
    <w:p>
      <w:pPr>
        <w:pStyle w:val="Normal"/>
        <w:spacing w:lineRule="auto" w:line="240" w:before="0" w:after="0"/>
        <w:jc w:val="both"/>
        <w:rPr>
          <w:rFonts w:ascii="Times New Roman" w:hAnsi="Times New Roman" w:eastAsia="Calibri" w:cs="Arial"/>
          <w:b/>
          <w:b/>
          <w:bCs/>
          <w:color w:val="000000"/>
          <w:sz w:val="23"/>
          <w:szCs w:val="23"/>
        </w:rPr>
      </w:pPr>
      <w:r>
        <w:rPr>
          <w:rFonts w:eastAsia="Calibri" w:cs="Arial" w:ascii="Times New Roman" w:hAnsi="Times New Roman"/>
          <w:b/>
          <w:bCs/>
          <w:color w:val="000000"/>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10 - DO CONTRATO E DO PRAZO DE EXECUÇÃO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10.1 - O contrato regular-se-á, no que concerne a sua alteração, inexecução ou rescisão, pelas disposições da Lei nº 8.666 de 21 de junho de 1.993, observadas suas alterações posteriores, pelas disposições do Edital e pelos preceitos do direito público.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10.3 - Farão parte integrante do contrato as condições previstas no Edital e na proposta apresentada pelo adjudicatário.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10.4 - A vigência contratual iniciar-se-á a partir da assinatura do mesmo e será findada quando da efetiva entrega do objeto contratado.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10.5 - </w:t>
      </w:r>
      <w:r>
        <w:rPr>
          <w:rFonts w:eastAsia="Calibri" w:cs="Arial" w:ascii="Times New Roman" w:hAnsi="Times New Roman"/>
          <w:b/>
          <w:bCs/>
          <w:color w:val="000000"/>
          <w:sz w:val="23"/>
          <w:szCs w:val="23"/>
        </w:rPr>
        <w:t xml:space="preserve">O prazo limite para conclusão dos serviços, objeto do presente edital, é de acordo com o item 1 - Objeto, </w:t>
      </w:r>
      <w:r>
        <w:rPr>
          <w:rFonts w:eastAsia="Calibri" w:cs="Arial" w:ascii="Times New Roman" w:hAnsi="Times New Roman"/>
          <w:bCs/>
          <w:color w:val="000000"/>
          <w:sz w:val="23"/>
          <w:szCs w:val="23"/>
        </w:rPr>
        <w:t xml:space="preserve">contados </w:t>
      </w:r>
      <w:r>
        <w:rPr>
          <w:rFonts w:eastAsia="Calibri" w:cs="Arial" w:ascii="Times New Roman" w:hAnsi="Times New Roman"/>
          <w:color w:val="000000"/>
          <w:sz w:val="23"/>
          <w:szCs w:val="23"/>
        </w:rPr>
        <w:t>a partir da data da Ordem de Serviço expedida pela Secretaria competente da PREFEITURA MUNICIPAL DE SARANDI;</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10.5.1 - Este prazo poderá ser prorrogado uma vez, conforme a Lei 8.666/93, </w:t>
      </w:r>
      <w:r>
        <w:rPr>
          <w:rFonts w:eastAsia="Calibri" w:cs="Arial" w:ascii="Times New Roman" w:hAnsi="Times New Roman"/>
          <w:b/>
          <w:color w:val="000000"/>
          <w:sz w:val="23"/>
          <w:szCs w:val="23"/>
          <w:u w:val="single"/>
        </w:rPr>
        <w:t>quando solicitado por escrito, durante seu transcurso, e desde que ocorra motivo justificado e aceito pelo Executivo Municipal.</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10.6 - A execução dos serviços será fiscalizada pelo Município, através do setor competente.</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10.7 - A fiscalização por parte dos servidores do município não isenta a Contratada das responsabilidades previstas no Edital, na legislação e no Contrato.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10.8 - Caso os serviços não atendam às exigências constantes do Edital e seus anexos, a fiscalização poderá solicitar ao setor competente o início do Processo Interno de rescisão unilateral de contrato, garantido o contraditório e a ampla defesa.</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10.9 - Quaisquer supressões ou acréscimos de serviços e no caso de acréscimos aditados que porventura ocorram, serão calculados pelos custos unitários da proposta inicial. </w:t>
      </w:r>
    </w:p>
    <w:p>
      <w:pPr>
        <w:pStyle w:val="Normal"/>
        <w:spacing w:lineRule="auto" w:line="240" w:before="0" w:after="0"/>
        <w:jc w:val="both"/>
        <w:rPr>
          <w:rFonts w:ascii="Times New Roman" w:hAnsi="Times New Roman" w:eastAsia="Calibri" w:cs="Arial"/>
          <w:b/>
          <w:b/>
          <w:bCs/>
          <w:color w:val="000000"/>
          <w:sz w:val="23"/>
          <w:szCs w:val="23"/>
        </w:rPr>
      </w:pPr>
      <w:r>
        <w:rPr>
          <w:rFonts w:eastAsia="Calibri" w:cs="Arial" w:ascii="Times New Roman" w:hAnsi="Times New Roman"/>
          <w:b/>
          <w:bCs/>
          <w:color w:val="000000"/>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11 - DAS MEDIÇÕES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11.1 - As medições das obras e serviços serão efetuadas por técnicos da Prefeitura Municipal de Sarandi, entre o 1º e o 5º dia útil do mês subsequente ao da execução dos serviços, na forma disposta no Edital e seus Anexos.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11.2 - O processo de medição obedecerá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11.3 - Não serão considerados, nas medições, quaisquer serviços executados sem a expedição da respectiva Ordem de Serviço (ou outro documento hábil).</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11.4 - Processada a medição será feita à contratada a comunicação, por escrito, do valor apurado por meio de atestado de medição.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11.5 - A contratada somente poderá emitir a nota fiscal/fatura após a emissão pela contratante, promotora da licitação, do respectivo atestado de medição.</w:t>
      </w:r>
    </w:p>
    <w:p>
      <w:pPr>
        <w:pStyle w:val="Normal"/>
        <w:spacing w:lineRule="auto" w:line="240" w:before="0" w:after="0"/>
        <w:jc w:val="both"/>
        <w:rPr>
          <w:rFonts w:ascii="Times New Roman" w:hAnsi="Times New Roman" w:eastAsia="Calibri" w:cs="Arial"/>
          <w:b/>
          <w:b/>
          <w:bCs/>
          <w:color w:val="000000"/>
          <w:sz w:val="23"/>
          <w:szCs w:val="23"/>
        </w:rPr>
      </w:pPr>
      <w:r>
        <w:rPr>
          <w:rFonts w:eastAsia="Calibri" w:cs="Arial" w:ascii="Times New Roman" w:hAnsi="Times New Roman"/>
          <w:b/>
          <w:bCs/>
          <w:color w:val="000000"/>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sz w:val="23"/>
          <w:szCs w:val="23"/>
        </w:rPr>
        <w:t>12 - DO PAGAMENTO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rPr>
        <w:t>1</w:t>
      </w:r>
      <w:r>
        <w:rPr>
          <w:rFonts w:eastAsia="Calibri" w:cs="Arial" w:ascii="Times New Roman" w:hAnsi="Times New Roman"/>
          <w:color w:val="000000"/>
          <w:sz w:val="23"/>
          <w:szCs w:val="23"/>
        </w:rPr>
        <w:t>2.1 - Os pagamentos serão efetuados dentro do cronograma da Secretaria de Finanças, mensalmente, após medição pela secretaria requisitante e da respectiva nota fiscal, obedecido sempre o prazo de validade das propostas.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u w:val="single"/>
        </w:rPr>
        <w:t xml:space="preserve">12.2 – </w:t>
      </w:r>
      <w:r>
        <w:rPr>
          <w:rFonts w:eastAsia="Calibri" w:cs="Arial" w:ascii="Times New Roman" w:hAnsi="Times New Roman"/>
          <w:sz w:val="23"/>
          <w:szCs w:val="23"/>
          <w:u w:val="single"/>
        </w:rPr>
        <w:t xml:space="preserve">Com vistas ao pagamento do material e dos serviços, a </w:t>
      </w:r>
      <w:r>
        <w:rPr>
          <w:rFonts w:eastAsia="Calibri" w:cs="Arial" w:ascii="Times New Roman" w:hAnsi="Times New Roman"/>
          <w:b/>
          <w:sz w:val="23"/>
          <w:szCs w:val="23"/>
          <w:u w:val="single"/>
        </w:rPr>
        <w:t xml:space="preserve">EMPREITEIRA </w:t>
      </w:r>
      <w:r>
        <w:rPr>
          <w:rFonts w:eastAsia="Calibri" w:cs="Arial" w:ascii="Times New Roman" w:hAnsi="Times New Roman"/>
          <w:sz w:val="23"/>
          <w:szCs w:val="23"/>
          <w:u w:val="single"/>
        </w:rPr>
        <w:t xml:space="preserve">encaminhará as medições e consequentemente a fatura, ao Centro Administrativo, após aceito pela fiscalização do Município, o qual encaminhará para o pagamento após o Laudo, </w:t>
      </w:r>
      <w:r>
        <w:rPr>
          <w:rFonts w:eastAsia="Calibri" w:cs="Arial" w:ascii="Times New Roman" w:hAnsi="Times New Roman"/>
          <w:color w:val="000000"/>
          <w:sz w:val="23"/>
          <w:szCs w:val="23"/>
          <w:u w:val="single"/>
        </w:rPr>
        <w:t>através de deposito bancário em conta a ser informada pelo licitante.</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12.3 - É requisito prévio para pagamento das faturas o envio, à tesouraria do município, dos </w:t>
      </w:r>
      <w:r>
        <w:rPr>
          <w:rFonts w:eastAsia="Calibri" w:cs="Arial" w:ascii="Times New Roman" w:hAnsi="Times New Roman"/>
          <w:b/>
          <w:color w:val="000000"/>
          <w:sz w:val="23"/>
          <w:szCs w:val="23"/>
          <w:u w:val="single"/>
        </w:rPr>
        <w:t>comprovantes de recolhimentos do INSS e do FGTS.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12.3.1 - Quando do pagamento da primeira parcela, será exigida também a folha de pagamento e rol assinado pelos funcionários ou os recibos de pagamento com as assinaturas dos mesmos, contendo a nominata da totalidade dos funcionários da licitante vencedora alocados para execução da obra contratada;</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12.3.2 - Os pagamentos somente serão efetuados mediante a retenção, se cabíveis, do INSS, conforme Instrução Normativa nº 100/2003, e do ISSQN;</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12.3.3 - A última parcela do pagamento somente será quitada, mediante apresentação da Guia da Previdência Social - GPS, Certidão Negativa de Débito referente ao objeto da contratação, folha de pagamento e comprovantes de regularidade perante o FGTS.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12.4 -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12.4.1 - Em caso de reclamatória trabalhista contra a licitante vencedora em que o Município seja(m) incluído(s) no pólo passivo da demanda, independente da garantia ofertada, será retido, até o final da lide, valores suficientes para garantir eventual indenização.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12.5 -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12.6 </w:t>
      </w:r>
      <w:r>
        <w:rPr>
          <w:rFonts w:eastAsia="Calibri" w:cs="Arial" w:ascii="Times New Roman" w:hAnsi="Times New Roman"/>
          <w:sz w:val="23"/>
          <w:szCs w:val="23"/>
        </w:rPr>
        <w:t>- Os valores da proposta não sofrerão qualquer reajuste, nos termos da Lei nº 9.069/95 e Lei nº 10.192/01.</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rPr>
        <w:t>12.7 - As Notas Fiscais deverão</w:t>
      </w:r>
      <w:r>
        <w:rPr>
          <w:rFonts w:eastAsia="Calibri" w:cs="Arial" w:ascii="Times New Roman" w:hAnsi="Times New Roman"/>
          <w:color w:val="000000"/>
          <w:sz w:val="23"/>
          <w:szCs w:val="23"/>
        </w:rPr>
        <w:t xml:space="preserve"> ser emitidas em moeda corrente do país e somente serão aceitas quando o cumprimento do contrato estiver em total conformidade com as especificações exigidas pelo Município.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12.8 - Na eventualidade de aplicação de multas, estas deverão ser liquidadas simultaneamente com parcela vinculada ao evento cujo descumprimento der origem à aplicação da penalidade.</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12.9 - A razão social e o CNPJ da contratada constante da nota fiscal/fatura deverá ser o mesmo da documentação apresentada no procedimento licitatório.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12.10 -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12.11 - A despesa referente ao serviço objeto da presente licitação será empenhada nas seguintes dotações orçamentárias:</w:t>
      </w:r>
    </w:p>
    <w:p>
      <w:pPr>
        <w:pStyle w:val="Normal"/>
        <w:spacing w:lineRule="auto" w:line="240" w:before="0" w:after="0"/>
        <w:jc w:val="both"/>
        <w:rPr>
          <w:rFonts w:ascii="Times New Roman" w:hAnsi="Times New Roman" w:eastAsia="Calibri" w:cs="Arial"/>
          <w:sz w:val="23"/>
          <w:szCs w:val="23"/>
        </w:rPr>
      </w:pPr>
      <w:r>
        <w:rPr>
          <w:rFonts w:eastAsia="Calibri" w:cs="Arial" w:ascii="Times New Roman" w:hAnsi="Times New Roman"/>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color w:val="000000"/>
          <w:sz w:val="23"/>
          <w:szCs w:val="23"/>
        </w:rPr>
        <w:t>8 – Secretarias Municipal de Educação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0801.12.36</w:t>
      </w:r>
      <w:r>
        <w:rPr>
          <w:rFonts w:eastAsia="Calibri" w:cs="Arial" w:ascii="Times New Roman" w:hAnsi="Times New Roman"/>
          <w:color w:val="000000"/>
          <w:sz w:val="23"/>
          <w:szCs w:val="23"/>
        </w:rPr>
        <w:t>1</w:t>
      </w:r>
      <w:r>
        <w:rPr>
          <w:rFonts w:eastAsia="Calibri" w:cs="Arial" w:ascii="Times New Roman" w:hAnsi="Times New Roman"/>
          <w:color w:val="000000"/>
          <w:sz w:val="23"/>
          <w:szCs w:val="23"/>
        </w:rPr>
        <w:t>.011</w:t>
      </w:r>
      <w:r>
        <w:rPr>
          <w:rFonts w:eastAsia="Calibri" w:cs="Arial" w:ascii="Times New Roman" w:hAnsi="Times New Roman"/>
          <w:color w:val="000000"/>
          <w:sz w:val="23"/>
          <w:szCs w:val="23"/>
        </w:rPr>
        <w:t>6</w:t>
      </w:r>
      <w:r>
        <w:rPr>
          <w:rFonts w:eastAsia="Calibri" w:cs="Arial" w:ascii="Times New Roman" w:hAnsi="Times New Roman"/>
          <w:color w:val="000000"/>
          <w:sz w:val="23"/>
          <w:szCs w:val="23"/>
        </w:rPr>
        <w:t>.103</w:t>
      </w:r>
      <w:r>
        <w:rPr>
          <w:rFonts w:eastAsia="Calibri" w:cs="Arial" w:ascii="Times New Roman" w:hAnsi="Times New Roman"/>
          <w:color w:val="000000"/>
          <w:sz w:val="23"/>
          <w:szCs w:val="23"/>
        </w:rPr>
        <w:t>0</w:t>
      </w:r>
      <w:r>
        <w:rPr>
          <w:rFonts w:eastAsia="Calibri" w:cs="Arial" w:ascii="Times New Roman" w:hAnsi="Times New Roman"/>
          <w:color w:val="000000"/>
          <w:sz w:val="23"/>
          <w:szCs w:val="23"/>
        </w:rPr>
        <w:t xml:space="preserve"> –  </w:t>
      </w:r>
      <w:r>
        <w:rPr>
          <w:rFonts w:eastAsia="Calibri" w:cs="Arial" w:ascii="Times New Roman" w:hAnsi="Times New Roman"/>
          <w:color w:val="000000"/>
          <w:sz w:val="23"/>
          <w:szCs w:val="23"/>
        </w:rPr>
        <w:t>Reforma/Ampliação/Construção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4490.</w:t>
      </w:r>
      <w:r>
        <w:rPr>
          <w:rFonts w:eastAsia="Calibri" w:cs="Arial" w:ascii="Times New Roman" w:hAnsi="Times New Roman"/>
          <w:color w:val="000000"/>
          <w:sz w:val="23"/>
          <w:szCs w:val="23"/>
        </w:rPr>
        <w:t>30</w:t>
      </w:r>
      <w:r>
        <w:rPr>
          <w:rFonts w:eastAsia="Calibri" w:cs="Arial" w:ascii="Times New Roman" w:hAnsi="Times New Roman"/>
          <w:color w:val="000000"/>
          <w:sz w:val="23"/>
          <w:szCs w:val="23"/>
        </w:rPr>
        <w:t>.</w:t>
      </w:r>
      <w:r>
        <w:rPr>
          <w:rFonts w:eastAsia="Calibri" w:cs="Arial" w:ascii="Times New Roman" w:hAnsi="Times New Roman"/>
          <w:color w:val="000000"/>
          <w:sz w:val="23"/>
          <w:szCs w:val="23"/>
        </w:rPr>
        <w:t>24</w:t>
      </w:r>
      <w:r>
        <w:rPr>
          <w:rFonts w:eastAsia="Calibri" w:cs="Arial" w:ascii="Times New Roman" w:hAnsi="Times New Roman"/>
          <w:color w:val="000000"/>
          <w:sz w:val="23"/>
          <w:szCs w:val="23"/>
        </w:rPr>
        <w:t xml:space="preserve"> – </w:t>
      </w:r>
      <w:r>
        <w:rPr>
          <w:rFonts w:eastAsia="Calibri" w:cs="Arial" w:ascii="Times New Roman" w:hAnsi="Times New Roman"/>
          <w:color w:val="000000"/>
          <w:sz w:val="23"/>
          <w:szCs w:val="23"/>
        </w:rPr>
        <w:t>Material de construção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4</w:t>
      </w:r>
      <w:r>
        <w:rPr>
          <w:rFonts w:eastAsia="Calibri" w:cs="Arial" w:ascii="Times New Roman" w:hAnsi="Times New Roman"/>
          <w:color w:val="000000"/>
          <w:sz w:val="23"/>
          <w:szCs w:val="23"/>
        </w:rPr>
        <w:t>490.39.99 – Outros serviços</w:t>
      </w:r>
    </w:p>
    <w:p>
      <w:pPr>
        <w:pStyle w:val="Normal"/>
        <w:spacing w:lineRule="auto" w:line="240" w:before="0" w:after="0"/>
        <w:jc w:val="both"/>
        <w:rPr>
          <w:rFonts w:ascii="Times New Roman" w:hAnsi="Times New Roman" w:eastAsia="Calibri" w:cs="Arial"/>
          <w:b/>
          <w:b/>
          <w:bCs/>
          <w:color w:val="000000"/>
          <w:sz w:val="23"/>
          <w:szCs w:val="23"/>
        </w:rPr>
      </w:pPr>
      <w:r>
        <w:rPr>
          <w:rFonts w:eastAsia="Calibri" w:cs="Arial" w:ascii="Times New Roman" w:hAnsi="Times New Roman"/>
          <w:b/>
          <w:bCs/>
          <w:color w:val="000000"/>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13 - DAS OBRIGAÇÕES</w:t>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13.1 - Do Município: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13.1.1 - Atestar nas notas fiscais/faturas o efetivo término da prestação de serviço do objeto desta licitação;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13.1.2 - Aplicar à empresa vencedora penalidade, quando for o caso;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13.1.3 - Prestar à Contratada toda e qualquer informação, por esta solicitada, necessária à perfeita execução do Contrato;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13.1.4 - Efetuar o pagamento à Contratada no prazo avençado, após a entrega da Nota Fiscal no setor competente;</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13.1.5 - Notificar, por escrito, à Contratada da aplicação de qualquer sanção;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13.1.6 - Fiscalizar através da Secretaria competente a execução do contrato, com o direito de impugnar tudo o que estiver em desacordo com estas instruções e a boa técnica de execução, nos termos do art. 67 da Lei nº 8.666/1993;</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13.1.7 – Proceder ao recebimento provisório e, não havendo mais pendências, ao recebimento definitivo da obra, mediante vistoria detalhada realizada pelo Setor de Engenharia da Prefeitura, nos termos da Lei nº 8.666/1993 em seu art. 73, inciso I;</w:t>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13.2 - Da Empresa Vencedora:</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13.2.1 - Executar fielmente o contrato, de acordo com as cláusulas avençadas, respondendo pelas consequências de sua inexecução total ou parcial;</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13.2.2 - Pagar todos os tributos que incidam ou venham a incidir, direta ou indiretamente, sobre os produtos e serviços;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13.2.3 - Manter, durante a execução do contrato, as mesmas condições de habilitação;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13.2.4 - Aceitar, nas mesmas condições contratuais, os acréscimos ou supressões que se fizerem necessários no quantitativo do objeto desta licitação, até o limite legal;</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13.2.5 - Executar o objeto licitado, no preço, prazo e forma estipulados na proposta, no edital e seus anexos;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13.2.6 - Executar o objeto com boa qualidade, dentro dos padrões exigidos neste edital;</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13.2.8 - Ser responsável pelos danos causados diretamente à contratante ou a terceiros decorrentes de sua culpa ou dolo na execução do contrato;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13.2.9 - Disponibilizar os equipamentos exigidos, pessoal devidamente habilitado, materiais e o que mais se fizer necessário para a execução do objeto;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13.2.10 - Fornecer equipamentos, ferramentas e materiais necessários ao bom desempenho dos serviços em perfeitas condições de limpeza, uso e manutenção, substituindo aqueles que não atenderem estas exigências;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13.2.11 -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13.2.12 - Respeitar e exigir que o seu pessoal respeite a legislação sobre segurança, higiene e medicina do trabalho e sua regulamentação devendo fornecer aos seus empregados, quando necessário, os EPI´s de segurança;</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13.2.14 - Arcar com os custos de combustível e manutenção dos equipamentos que porventura necessite utilizar;</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13.2.15 - Fazer Anotações de Responsabilidade Técnica (ART/ CREA/RS) referente à execução dos serviços contratados, por ocasião da primeira medição;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13.2.16 - Manter o local de execução da obra permanentemente sinalizado, se necessário, conforme CTB (Código de Trânsito Brasileiro), seus anexos e resoluções, em especial a Resolução nº 561/80 do CONTRAN, visando a segurança de veículos e pedestres em trânsito;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13.2.17 - Realizar a limpeza do local onde estiver efetuando os serviços, com a devida remoção de entulhos e materiais remanescentes.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13.2.18 – Corrigir e/ou refazer os serviços e substituir os materiais não aprovados pela fiscalização da Prefeitura, caso os mesmos não atendam às especificações constantes no Projeto Executivo.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13.2.19– Recuperar áreas ou bens não incluídos no seu trabalho e deixá-los em seu estado original, caso venha, como resultado de suas operações a danificá-los.</w:t>
      </w:r>
    </w:p>
    <w:p>
      <w:pPr>
        <w:pStyle w:val="Normal"/>
        <w:spacing w:lineRule="auto" w:line="240" w:before="0" w:after="0"/>
        <w:jc w:val="both"/>
        <w:rPr>
          <w:rFonts w:ascii="Times New Roman" w:hAnsi="Times New Roman" w:eastAsia="Calibri" w:cs="Arial"/>
          <w:b/>
          <w:b/>
          <w:bCs/>
          <w:color w:val="000000"/>
          <w:sz w:val="23"/>
          <w:szCs w:val="23"/>
        </w:rPr>
      </w:pPr>
      <w:r>
        <w:rPr>
          <w:rFonts w:eastAsia="Calibri" w:cs="Arial" w:ascii="Times New Roman" w:hAnsi="Times New Roman"/>
          <w:b/>
          <w:bCs/>
          <w:color w:val="000000"/>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sz w:val="23"/>
          <w:szCs w:val="23"/>
        </w:rPr>
        <w:t>14 - DAS PENALIDADES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rPr>
        <w:t xml:space="preserve">14.1 - Os casos de inexecução do objeto deste edital, erro de execução, execução imperfeita, atraso </w:t>
      </w:r>
      <w:r>
        <w:rPr>
          <w:rFonts w:eastAsia="Calibri" w:cs="Arial" w:ascii="Times New Roman" w:hAnsi="Times New Roman"/>
          <w:color w:val="000000"/>
          <w:sz w:val="23"/>
          <w:szCs w:val="23"/>
        </w:rPr>
        <w:t>injustificado e inadimplemento contratual, sujeitará o proponente contratado às penalidades previstas no art. 87 da Lei 8.666/93, das quais destacam-se:</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I. </w:t>
      </w:r>
      <w:r>
        <w:rPr>
          <w:rFonts w:eastAsia="Calibri" w:cs="Arial" w:ascii="Times New Roman" w:hAnsi="Times New Roman"/>
          <w:b/>
          <w:bCs/>
          <w:color w:val="000000"/>
          <w:sz w:val="23"/>
          <w:szCs w:val="23"/>
        </w:rPr>
        <w:t>Advertência</w:t>
      </w:r>
      <w:r>
        <w:rPr>
          <w:rFonts w:eastAsia="Calibri" w:cs="Arial" w:ascii="Times New Roman" w:hAnsi="Times New Roman"/>
          <w:color w:val="000000"/>
          <w:sz w:val="23"/>
          <w:szCs w:val="23"/>
        </w:rPr>
        <w:t>;</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II. </w:t>
      </w:r>
      <w:r>
        <w:rPr>
          <w:rFonts w:eastAsia="Calibri" w:cs="Arial" w:ascii="Times New Roman" w:hAnsi="Times New Roman"/>
          <w:b/>
          <w:bCs/>
          <w:color w:val="000000"/>
          <w:sz w:val="23"/>
          <w:szCs w:val="23"/>
        </w:rPr>
        <w:t xml:space="preserve">Multa </w:t>
      </w:r>
      <w:r>
        <w:rPr>
          <w:rFonts w:eastAsia="Calibri" w:cs="Arial" w:ascii="Times New Roman" w:hAnsi="Times New Roman"/>
          <w:color w:val="000000"/>
          <w:sz w:val="23"/>
          <w:szCs w:val="23"/>
        </w:rPr>
        <w:t xml:space="preserve">de 2% (dois por cento) do valor da proposta, até 10 (dez) dias consecutivos, pela </w:t>
      </w:r>
      <w:r>
        <w:rPr>
          <w:rFonts w:eastAsia="Calibri" w:cs="Arial" w:ascii="Times New Roman" w:hAnsi="Times New Roman"/>
          <w:b/>
          <w:bCs/>
          <w:color w:val="000000"/>
          <w:sz w:val="23"/>
          <w:szCs w:val="23"/>
        </w:rPr>
        <w:t xml:space="preserve">recusa injustificada </w:t>
      </w:r>
      <w:r>
        <w:rPr>
          <w:rFonts w:eastAsia="Calibri" w:cs="Arial" w:ascii="Times New Roman" w:hAnsi="Times New Roman"/>
          <w:color w:val="000000"/>
          <w:sz w:val="23"/>
          <w:szCs w:val="23"/>
        </w:rPr>
        <w:t>de apresentação das garantias previstas no subitem 2.1.5, alínea “c” deste edital, contados da data de convocação feita por escrito pelo Município;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III. </w:t>
      </w:r>
      <w:r>
        <w:rPr>
          <w:rFonts w:eastAsia="Calibri" w:cs="Arial" w:ascii="Times New Roman" w:hAnsi="Times New Roman"/>
          <w:b/>
          <w:bCs/>
          <w:color w:val="000000"/>
          <w:sz w:val="23"/>
          <w:szCs w:val="23"/>
        </w:rPr>
        <w:t xml:space="preserve">Multa </w:t>
      </w:r>
      <w:r>
        <w:rPr>
          <w:rFonts w:eastAsia="Calibri" w:cs="Arial" w:ascii="Times New Roman" w:hAnsi="Times New Roman"/>
          <w:color w:val="000000"/>
          <w:sz w:val="23"/>
          <w:szCs w:val="23"/>
        </w:rPr>
        <w:t xml:space="preserve">de 0,5% (cinco décimos por cento) do valor do contrato, por dia de </w:t>
      </w:r>
      <w:r>
        <w:rPr>
          <w:rFonts w:eastAsia="Calibri" w:cs="Arial" w:ascii="Times New Roman" w:hAnsi="Times New Roman"/>
          <w:b/>
          <w:bCs/>
          <w:color w:val="000000"/>
          <w:sz w:val="23"/>
          <w:szCs w:val="23"/>
        </w:rPr>
        <w:t xml:space="preserve">atraso injustificado na execução </w:t>
      </w:r>
      <w:r>
        <w:rPr>
          <w:rFonts w:eastAsia="Calibri" w:cs="Arial" w:ascii="Times New Roman" w:hAnsi="Times New Roman"/>
          <w:color w:val="000000"/>
          <w:sz w:val="23"/>
          <w:szCs w:val="23"/>
        </w:rPr>
        <w:t xml:space="preserve">do </w:t>
      </w:r>
      <w:r>
        <w:rPr>
          <w:rFonts w:eastAsia="Calibri" w:cs="Arial" w:ascii="Times New Roman" w:hAnsi="Times New Roman"/>
          <w:sz w:val="23"/>
          <w:szCs w:val="23"/>
        </w:rPr>
        <w:t xml:space="preserve">subitem 1.1 </w:t>
      </w:r>
      <w:r>
        <w:rPr>
          <w:rFonts w:eastAsia="Calibri" w:cs="Arial" w:ascii="Times New Roman" w:hAnsi="Times New Roman"/>
          <w:color w:val="000000"/>
          <w:sz w:val="23"/>
          <w:szCs w:val="23"/>
        </w:rPr>
        <w:t>mesmo, na sua entrega total ou de suas etapas, além dos prazos estipulados neste edital, observado o prazo máximo de 10 (dez) dias úteis;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IV. </w:t>
      </w:r>
      <w:r>
        <w:rPr>
          <w:rFonts w:eastAsia="Calibri" w:cs="Arial" w:ascii="Times New Roman" w:hAnsi="Times New Roman"/>
          <w:b/>
          <w:bCs/>
          <w:color w:val="000000"/>
          <w:sz w:val="23"/>
          <w:szCs w:val="23"/>
        </w:rPr>
        <w:t xml:space="preserve">Multa </w:t>
      </w:r>
      <w:r>
        <w:rPr>
          <w:rFonts w:eastAsia="Calibri" w:cs="Arial" w:ascii="Times New Roman" w:hAnsi="Times New Roman"/>
          <w:color w:val="000000"/>
          <w:sz w:val="23"/>
          <w:szCs w:val="23"/>
        </w:rPr>
        <w:t xml:space="preserve">de 2% (dois por cento) sobre o valor estimado para o contrato, pela </w:t>
      </w:r>
      <w:r>
        <w:rPr>
          <w:rFonts w:eastAsia="Calibri" w:cs="Arial" w:ascii="Times New Roman" w:hAnsi="Times New Roman"/>
          <w:b/>
          <w:bCs/>
          <w:color w:val="000000"/>
          <w:sz w:val="23"/>
          <w:szCs w:val="23"/>
        </w:rPr>
        <w:t>recusa injustificada do adjudicatário em executá-lo</w:t>
      </w:r>
      <w:r>
        <w:rPr>
          <w:rFonts w:eastAsia="Calibri" w:cs="Arial" w:ascii="Times New Roman" w:hAnsi="Times New Roman"/>
          <w:color w:val="000000"/>
          <w:sz w:val="23"/>
          <w:szCs w:val="23"/>
        </w:rPr>
        <w:t>;</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V. </w:t>
      </w:r>
      <w:r>
        <w:rPr>
          <w:rFonts w:eastAsia="Calibri" w:cs="Arial" w:ascii="Times New Roman" w:hAnsi="Times New Roman"/>
          <w:b/>
          <w:bCs/>
          <w:color w:val="000000"/>
          <w:sz w:val="23"/>
          <w:szCs w:val="23"/>
        </w:rPr>
        <w:t xml:space="preserve">Multa </w:t>
      </w:r>
      <w:r>
        <w:rPr>
          <w:rFonts w:eastAsia="Calibri" w:cs="Arial" w:ascii="Times New Roman" w:hAnsi="Times New Roman"/>
          <w:color w:val="000000"/>
          <w:sz w:val="23"/>
          <w:szCs w:val="23"/>
        </w:rPr>
        <w:t xml:space="preserve">de 10% (dez por cento) sobre o valor do contrato, por </w:t>
      </w:r>
      <w:r>
        <w:rPr>
          <w:rFonts w:eastAsia="Calibri" w:cs="Arial" w:ascii="Times New Roman" w:hAnsi="Times New Roman"/>
          <w:b/>
          <w:bCs/>
          <w:color w:val="000000"/>
          <w:sz w:val="23"/>
          <w:szCs w:val="23"/>
        </w:rPr>
        <w:t>reincidência em imperfeição</w:t>
      </w:r>
      <w:r>
        <w:rPr>
          <w:rFonts w:eastAsia="Calibri" w:cs="Arial" w:ascii="Times New Roman" w:hAnsi="Times New Roman"/>
          <w:color w:val="000000"/>
          <w:sz w:val="23"/>
          <w:szCs w:val="23"/>
        </w:rPr>
        <w:t>, quando já notificada pelo Município, sendo que a licitante vencedora terá um prazo de até 10 (dez) dias consecutivos para a efetiva adequação dos serviços. Após 2 (duas) reincidências e/ou após o prazo, poderão ser aplicados o previsto no;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VI. </w:t>
      </w:r>
      <w:r>
        <w:rPr>
          <w:rFonts w:eastAsia="Calibri" w:cs="Arial" w:ascii="Times New Roman" w:hAnsi="Times New Roman"/>
          <w:b/>
          <w:bCs/>
          <w:color w:val="000000"/>
          <w:sz w:val="23"/>
          <w:szCs w:val="23"/>
        </w:rPr>
        <w:t xml:space="preserve">Multa </w:t>
      </w:r>
      <w:r>
        <w:rPr>
          <w:rFonts w:eastAsia="Calibri" w:cs="Arial" w:ascii="Times New Roman" w:hAnsi="Times New Roman"/>
          <w:color w:val="000000"/>
          <w:sz w:val="23"/>
          <w:szCs w:val="23"/>
        </w:rPr>
        <w:t xml:space="preserve">de 0,5% (cinco décimos por cento) do valor do contrato por dia, relativo a </w:t>
      </w:r>
      <w:r>
        <w:rPr>
          <w:rFonts w:eastAsia="Calibri" w:cs="Arial" w:ascii="Times New Roman" w:hAnsi="Times New Roman"/>
          <w:b/>
          <w:bCs/>
          <w:color w:val="000000"/>
          <w:sz w:val="23"/>
          <w:szCs w:val="23"/>
        </w:rPr>
        <w:t xml:space="preserve">entrega dos serviços em desacordo </w:t>
      </w:r>
      <w:r>
        <w:rPr>
          <w:rFonts w:eastAsia="Calibri" w:cs="Arial" w:ascii="Times New Roman" w:hAnsi="Times New Roman"/>
          <w:color w:val="000000"/>
          <w:sz w:val="23"/>
          <w:szCs w:val="23"/>
        </w:rPr>
        <w:t>com o solicitado, não podendo ultrapassar a 10 (dez) dias consecutivos para a efetiva adequação;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VII. </w:t>
      </w:r>
      <w:r>
        <w:rPr>
          <w:rFonts w:eastAsia="Calibri" w:cs="Arial" w:ascii="Times New Roman" w:hAnsi="Times New Roman"/>
          <w:b/>
          <w:bCs/>
          <w:color w:val="000000"/>
          <w:sz w:val="23"/>
          <w:szCs w:val="23"/>
        </w:rPr>
        <w:t xml:space="preserve">Suspensão temporária </w:t>
      </w:r>
      <w:r>
        <w:rPr>
          <w:rFonts w:eastAsia="Calibri" w:cs="Arial" w:ascii="Times New Roman" w:hAnsi="Times New Roman"/>
          <w:color w:val="000000"/>
          <w:sz w:val="23"/>
          <w:szCs w:val="23"/>
        </w:rPr>
        <w:t>de participação em licitações e impedimento de contratar com o Município, no prazo de até 2 (dois) anos;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VIII. </w:t>
      </w:r>
      <w:r>
        <w:rPr>
          <w:rFonts w:eastAsia="Calibri" w:cs="Arial" w:ascii="Times New Roman" w:hAnsi="Times New Roman"/>
          <w:b/>
          <w:bCs/>
          <w:color w:val="000000"/>
          <w:sz w:val="23"/>
          <w:szCs w:val="23"/>
        </w:rPr>
        <w:t xml:space="preserve">Declaração de inidoneidade </w:t>
      </w:r>
      <w:r>
        <w:rPr>
          <w:rFonts w:eastAsia="Calibri" w:cs="Arial" w:ascii="Times New Roman" w:hAnsi="Times New Roman"/>
          <w:color w:val="000000"/>
          <w:sz w:val="23"/>
          <w:szCs w:val="23"/>
        </w:rPr>
        <w:t>para contratar com a Administração Pública, até que seja promovida a reabilitação, facultado ao contratado o pedido de reconsideração da decisão da autoridade competente, no prazo de 10 (dez) dias da abertura de vistas ao processo.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14.2 - Da aplicação das penas definidas nos incisos "II" ao "VI", do </w:t>
      </w:r>
      <w:r>
        <w:rPr>
          <w:rFonts w:eastAsia="Calibri" w:cs="Arial" w:ascii="Times New Roman" w:hAnsi="Times New Roman"/>
          <w:sz w:val="23"/>
          <w:szCs w:val="23"/>
        </w:rPr>
        <w:t>subitem 14.1</w:t>
      </w:r>
      <w:r>
        <w:rPr>
          <w:rFonts w:eastAsia="Calibri" w:cs="Arial" w:ascii="Times New Roman" w:hAnsi="Times New Roman"/>
          <w:color w:val="000000"/>
          <w:sz w:val="23"/>
          <w:szCs w:val="23"/>
        </w:rPr>
        <w:t>, poderá também, ser rescindidos os contratos e/ou imputada à licitante vencedora, a penalidades previstas nos incisos “VII” e “VIII” do item 14 deste edital, baseado no art. 87, incisos III e IV, da Lei nº 8.666/93, pelo prazo de até 24 (vinte e quatro) meses.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14.3 - Os valores das multas aplicadas previstas nos incisos acima deverão ser descontados dos pagamentos devidos pela Administração.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14.4 - Da aplicação das penas definidas nos incisos "I" ao "VIII", do </w:t>
      </w:r>
      <w:r>
        <w:rPr>
          <w:rFonts w:eastAsia="Calibri" w:cs="Arial" w:ascii="Times New Roman" w:hAnsi="Times New Roman"/>
          <w:sz w:val="23"/>
          <w:szCs w:val="23"/>
        </w:rPr>
        <w:t>subitem 14.1</w:t>
      </w:r>
      <w:r>
        <w:rPr>
          <w:rFonts w:eastAsia="Calibri" w:cs="Arial" w:ascii="Times New Roman" w:hAnsi="Times New Roman"/>
          <w:color w:val="000000"/>
          <w:sz w:val="23"/>
          <w:szCs w:val="23"/>
        </w:rPr>
        <w:t>, caberá recurso no prazo de 5 (cinco) dias úteis, contados da intimação, o qual deverá ser apresentado no mesmo local.</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14.5 - O recurso ou o pedido de reconsideração relativo às penalidades acima dispostas será dirigido ao Secretário da unidade requisitante, o qual decidirá o recurso no prazo de 5 (cinco) dias úteis e o pedido de reconsideração, no prazo de 10 (dez) dias úteis.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14.6 - A inexecução total ou parcial do Contrato ensejará na sua rescisão, com as consequências contratuais e as previstas em Lei, cujos motivos para a referida rescisão são os previstos no art. 78 da Lei 8.666/93.</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14.7 - O Município poderá rescindir o contrato, independentemente de qualquer procedimento Judicial, observada a Legislação vigente, nos seguintes casos: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I. Por infração a qualquer de suas cláusulas;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II. Pedido de concordata, falência ou dissolução da Contratada;</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III. Em caso de transferência, no todo ou em parte, das obrigações assumidas neste contrato;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IV. Por comprovada deficiência no atendimento do objeto deste contrato;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V. Mais de 2 (duas) advertências.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14.8 - O Município poderá, ainda, sem caráter de penalidade, declarar rescindido o contrato por conveniência administrativa ou interesse público, conforme disposto no artigo 79 da Lei nº 8.666/93 e suas alterações.</w:t>
      </w:r>
    </w:p>
    <w:p>
      <w:pPr>
        <w:pStyle w:val="Normal"/>
        <w:spacing w:lineRule="auto" w:line="240" w:before="0" w:after="0"/>
        <w:jc w:val="both"/>
        <w:rPr>
          <w:rFonts w:ascii="Times New Roman" w:hAnsi="Times New Roman" w:eastAsia="Calibri" w:cs="Arial"/>
          <w:b/>
          <w:b/>
          <w:bCs/>
          <w:color w:val="000000"/>
          <w:sz w:val="23"/>
          <w:szCs w:val="23"/>
        </w:rPr>
      </w:pPr>
      <w:r>
        <w:rPr>
          <w:rFonts w:eastAsia="Calibri" w:cs="Arial" w:ascii="Times New Roman" w:hAnsi="Times New Roman"/>
          <w:b/>
          <w:bCs/>
          <w:color w:val="000000"/>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15 - DO RECEBIMENTO DO OBJETO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15.1 - Executado o contrato, o seu objeto será recebido: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I. Provisoriamente, pelo responsável por seu acompanhamento e fiscalização, mediante termo circunstanciado, assinado pelas partes, dentro de 15 (quinze) dias da comunicação escrita da contratada;</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15.2 - O recebimento provisório ou definitivo não exclui a responsabilidade civil pela solidez e segurança da obra, nem a ético-profissional, pela perfeita execução do contrato.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15.3 - A contratante rejeitará no todo ou em parte, obra ou serviço, se estiver em desacordo com o contrato.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15.4 - Conforme Art 618 Do Código Civil – Lei 10.406/02, a empresa vencedora responderá durante o prazo irredutível de 05 (cinco) anos, pela solidez e segurança do trabalho, assim em razão dos materiais, como do solo.</w:t>
      </w:r>
    </w:p>
    <w:p>
      <w:pPr>
        <w:pStyle w:val="Normal"/>
        <w:tabs>
          <w:tab w:val="left" w:pos="288" w:leader="none"/>
          <w:tab w:val="left" w:pos="1008" w:leader="none"/>
          <w:tab w:val="left" w:pos="1728" w:leader="none"/>
          <w:tab w:val="left" w:pos="226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ascii="Times New Roman" w:hAnsi="Times New Roman" w:eastAsia="Calibri" w:cs="Times New Roman"/>
          <w:b/>
          <w:b/>
          <w:sz w:val="23"/>
          <w:szCs w:val="23"/>
        </w:rPr>
      </w:pPr>
      <w:r>
        <w:rPr>
          <w:rFonts w:eastAsia="Calibri" w:cs="Times New Roman" w:ascii="Times New Roman" w:hAnsi="Times New Roman"/>
          <w:b/>
          <w:sz w:val="23"/>
          <w:szCs w:val="23"/>
        </w:rPr>
      </w:r>
    </w:p>
    <w:p>
      <w:pPr>
        <w:pStyle w:val="Normal"/>
        <w:tabs>
          <w:tab w:val="left" w:pos="288" w:leader="none"/>
          <w:tab w:val="left" w:pos="1008" w:leader="none"/>
          <w:tab w:val="left" w:pos="1728" w:leader="none"/>
          <w:tab w:val="left" w:pos="226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rPr>
          <w:rFonts w:ascii="Times New Roman" w:hAnsi="Times New Roman"/>
          <w:sz w:val="23"/>
          <w:szCs w:val="23"/>
        </w:rPr>
      </w:pPr>
      <w:r>
        <w:rPr>
          <w:rFonts w:eastAsia="Calibri" w:cs="Times New Roman" w:ascii="Times New Roman" w:hAnsi="Times New Roman"/>
          <w:b/>
          <w:sz w:val="23"/>
          <w:szCs w:val="23"/>
        </w:rPr>
        <w:t>16. DA GARANTIA</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sz w:val="23"/>
          <w:szCs w:val="23"/>
        </w:rPr>
      </w:pPr>
      <w:r>
        <w:rPr>
          <w:rFonts w:eastAsia="Calibri" w:cs="Times New Roman" w:ascii="Times New Roman" w:hAnsi="Times New Roman"/>
          <w:b/>
          <w:bCs/>
          <w:sz w:val="23"/>
          <w:szCs w:val="23"/>
        </w:rPr>
        <w:t>16.1. N</w:t>
      </w:r>
      <w:r>
        <w:rPr>
          <w:rFonts w:eastAsia="Calibri" w:cs="Arial" w:ascii="Times New Roman" w:hAnsi="Times New Roman"/>
          <w:b/>
          <w:sz w:val="23"/>
          <w:szCs w:val="23"/>
        </w:rPr>
        <w:t>o prazo de 02(dois) dias, após a assinatura do contrato</w:t>
      </w:r>
      <w:r>
        <w:rPr>
          <w:rFonts w:eastAsia="Calibri" w:cs="Arial" w:ascii="Times New Roman" w:hAnsi="Times New Roman"/>
          <w:sz w:val="23"/>
          <w:szCs w:val="23"/>
        </w:rPr>
        <w:t xml:space="preserve">, a contratada deverá apresentar garantia, numa das modalidades previstas no art.56, §1°, incisos I, II e III, da Lei n° 8.666-93, correspondente a 5% (cinco por cento) sobre o valor do contrato. </w:t>
      </w:r>
      <w:r>
        <w:rPr>
          <w:rFonts w:eastAsia="Arial Unicode MS" w:cs="Arial" w:ascii="Times New Roman" w:hAnsi="Times New Roman"/>
          <w:sz w:val="23"/>
          <w:szCs w:val="23"/>
        </w:rPr>
        <w:t xml:space="preserve">O valor correspondente ao percentual neste subitem deverá ser efetuado mediante </w:t>
      </w:r>
      <w:r>
        <w:rPr>
          <w:rFonts w:eastAsia="Arial Unicode MS" w:cs="Arial" w:ascii="Times New Roman" w:hAnsi="Times New Roman"/>
          <w:b/>
          <w:sz w:val="23"/>
          <w:szCs w:val="23"/>
          <w:u w:val="single"/>
        </w:rPr>
        <w:t>depósito na conta corrente nº 040289740-6, Banco  Banrisul  agência  0417 de Sarandi-RS</w:t>
      </w:r>
      <w:r>
        <w:rPr>
          <w:rFonts w:eastAsia="Arial Unicode MS" w:cs="Arial" w:ascii="Times New Roman" w:hAnsi="Times New Roman"/>
          <w:sz w:val="23"/>
          <w:szCs w:val="23"/>
        </w:rPr>
        <w:t>.</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sz w:val="23"/>
          <w:szCs w:val="23"/>
        </w:rPr>
      </w:pPr>
      <w:r>
        <w:rPr>
          <w:rFonts w:eastAsia="Calibri" w:cs="Times New Roman" w:ascii="Times New Roman" w:hAnsi="Times New Roman"/>
          <w:b/>
          <w:bCs/>
          <w:sz w:val="23"/>
          <w:szCs w:val="23"/>
        </w:rPr>
        <w:t>16.2.</w:t>
      </w:r>
      <w:r>
        <w:rPr>
          <w:rFonts w:eastAsia="Calibri" w:cs="Times New Roman" w:ascii="Times New Roman" w:hAnsi="Times New Roman"/>
          <w:sz w:val="23"/>
          <w:szCs w:val="23"/>
        </w:rPr>
        <w:t xml:space="preserve"> A ordem de início do serviço somente será expedida após a comprovação de que a garantia de que trata o item anterior foi regularmente prestada, comprometendo-se o contratado a apresentar imediatamente nova garantia, em qualquer das modalidades previstas no art.56, §1°, incisos I, II e III, da Lei n.° 8.666-93, sempre que for necessário para manutenção da validade e da eficácia da garantia.</w:t>
      </w:r>
    </w:p>
    <w:p>
      <w:pPr>
        <w:pStyle w:val="Normal"/>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lineRule="auto" w:line="240" w:before="0" w:after="0"/>
        <w:jc w:val="both"/>
        <w:rPr>
          <w:rFonts w:ascii="Times New Roman" w:hAnsi="Times New Roman"/>
          <w:sz w:val="23"/>
          <w:szCs w:val="23"/>
        </w:rPr>
      </w:pPr>
      <w:r>
        <w:rPr>
          <w:rFonts w:eastAsia="Calibri" w:cs="Times New Roman" w:ascii="Times New Roman" w:hAnsi="Times New Roman"/>
          <w:sz w:val="23"/>
          <w:szCs w:val="23"/>
        </w:rPr>
        <w:t>16.3. A não apresentação da garantia nos prazos previstos no item 11.1 e 11.2 implicará em suspensão da execução do contrato e aplicação de multa ao contratado no valor de R$ 350,00 (trezentos e cinquenta reais) por dia de atraso, durante o período máximo de 10 (dez) dias, após o qual será considerado como descumprimento contratual, sujeitando a contratada às sanções previstas no item 12.3 desse</w:t>
      </w:r>
      <w:r>
        <w:rPr>
          <w:rFonts w:eastAsia="Calibri" w:cs="Times New Roman" w:ascii="Times New Roman" w:hAnsi="Times New Roman"/>
          <w:sz w:val="23"/>
          <w:szCs w:val="23"/>
          <w:vertAlign w:val="superscript"/>
        </w:rPr>
        <w:t xml:space="preserve"> </w:t>
      </w:r>
      <w:r>
        <w:rPr>
          <w:rFonts w:eastAsia="Calibri" w:cs="Times New Roman" w:ascii="Times New Roman" w:hAnsi="Times New Roman"/>
          <w:sz w:val="23"/>
          <w:szCs w:val="23"/>
        </w:rPr>
        <w:t>edital.</w:t>
      </w:r>
    </w:p>
    <w:p>
      <w:pPr>
        <w:pStyle w:val="Normal"/>
        <w:spacing w:lineRule="auto" w:line="240" w:before="0" w:after="0"/>
        <w:jc w:val="both"/>
        <w:rPr>
          <w:rFonts w:ascii="Times New Roman" w:hAnsi="Times New Roman" w:eastAsia="Calibri" w:cs="Arial"/>
          <w:b/>
          <w:b/>
          <w:bCs/>
          <w:color w:val="000000"/>
          <w:sz w:val="23"/>
          <w:szCs w:val="23"/>
        </w:rPr>
      </w:pPr>
      <w:r>
        <w:rPr>
          <w:rFonts w:eastAsia="Calibri" w:cs="Arial" w:ascii="Times New Roman" w:hAnsi="Times New Roman"/>
          <w:b/>
          <w:bCs/>
          <w:color w:val="000000"/>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color w:val="000000"/>
          <w:sz w:val="23"/>
          <w:szCs w:val="23"/>
        </w:rPr>
        <w:t>17 - DAS DISPOSIÇÕES FINAIS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17.1 - Nenhuma indenização será devida aos proponentes por apresentarem documentação e/ou elaborarem proposta relativa a presente TOMADA DE PREÇOS.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17.2 -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17.3 - O resultado desta licitação será lavrado em Ata, a qual será assinada pela Comissão Permanente de Julgamento e Licitações e representantes credenciados dos proponentes.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17.4 – Na execução do objeto licitado, a Administração exercerá todas as prerrogativas que lhe são asseguradas pela legislação aplicável, sujeitando-se o contratado, igualmente a todas as normas, condições, responsabilidades e demais cautelas, de conformidade com os Arts. 66 e 76 da Lei nº 8.666/1993.</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17.5 - Recomendam-se aos proponentes que estejam no local marcado, com antecedência de 10 (dez) minutos do horário previsto.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17.6 - O proponente é responsável pela fidelidade e legitimidade das informações e dos documentos apresentados em qualquer fase da licitação.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17.7 - No interesse da Administração, sem que caiba às participantes qualquer recurso ou indenização, poderá a licitação ter:</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I. adiada sua abertura;</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II. alterado o Edital, com fixação de novo prazo para a realização da licitação.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17.8 - Os casos omissos relativos à aplicabilidade do presente Edital serão sanados pela Comissão Permanente de Julgamento e Licitações obedecida a legislação vigente.</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17.9 - Serão consideradas desclassificadas as propostas que forem incompatíveis com os requisitos e condições fixadas neste Edital.</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17.10 - Para dirimir quaisquer questões decorrentes do procedimento licitatório, elegem as partes o Foro da cidade de Sarandi - RS, com renúncia expressa a qualquer outro por mais privilegiado que seja.</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17.11 - </w:t>
      </w:r>
      <w:r>
        <w:rPr>
          <w:rFonts w:eastAsia="Calibri" w:cs="Arial" w:ascii="Times New Roman" w:hAnsi="Times New Roman"/>
          <w:b/>
          <w:bCs/>
          <w:color w:val="000000"/>
          <w:sz w:val="23"/>
          <w:szCs w:val="23"/>
        </w:rPr>
        <w:t>É vedada a participação de cooperativas no procedimento licitatório</w:t>
      </w:r>
      <w:r>
        <w:rPr>
          <w:rFonts w:eastAsia="Calibri" w:cs="Arial" w:ascii="Times New Roman" w:hAnsi="Times New Roman"/>
          <w:color w:val="000000"/>
          <w:sz w:val="23"/>
          <w:szCs w:val="23"/>
        </w:rPr>
        <w:t>, em decorrência de decisão judicial com trânsito em julgado</w:t>
      </w:r>
      <w:r>
        <w:rPr>
          <w:rFonts w:eastAsia="Calibri" w:cs="Arial" w:ascii="Times New Roman" w:hAnsi="Times New Roman"/>
          <w:b/>
          <w:bCs/>
          <w:color w:val="000000"/>
          <w:sz w:val="23"/>
          <w:szCs w:val="23"/>
        </w:rPr>
        <w:t>.</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17.12 – O edital e respectivos anexos poderão ser obtidos, junto ao Setor de Licitações da Prefeitura Municipal de Sarandi.</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17.13 – Os componentes do Projeto Executivo estarão disponíveis em CD-ROM.</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rPr>
        <w:t>17.14 - Fazem parte deste Edital:</w:t>
      </w:r>
    </w:p>
    <w:p>
      <w:pPr>
        <w:pStyle w:val="Normal"/>
        <w:spacing w:lineRule="auto" w:line="240" w:before="0" w:after="0"/>
        <w:jc w:val="both"/>
        <w:rPr>
          <w:rFonts w:ascii="Times New Roman" w:hAnsi="Times New Roman"/>
          <w:sz w:val="23"/>
          <w:szCs w:val="23"/>
        </w:rPr>
      </w:pPr>
      <w:r>
        <w:rPr>
          <w:rFonts w:eastAsia="Calibri" w:cs="Arial" w:ascii="Times New Roman" w:hAnsi="Times New Roman"/>
          <w:b/>
          <w:color w:val="000000"/>
          <w:sz w:val="23"/>
          <w:szCs w:val="23"/>
        </w:rPr>
        <w:t>I – Projeto Executivo, composto por:</w:t>
      </w:r>
    </w:p>
    <w:p>
      <w:pPr>
        <w:pStyle w:val="Normal"/>
        <w:numPr>
          <w:ilvl w:val="0"/>
          <w:numId w:val="1"/>
        </w:numPr>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Projeto Padrão de Arquitetura (Plantas);</w:t>
      </w:r>
    </w:p>
    <w:p>
      <w:pPr>
        <w:pStyle w:val="Normal"/>
        <w:numPr>
          <w:ilvl w:val="0"/>
          <w:numId w:val="1"/>
        </w:numPr>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Memorial descritivo;</w:t>
      </w:r>
    </w:p>
    <w:p>
      <w:pPr>
        <w:pStyle w:val="Normal"/>
        <w:numPr>
          <w:ilvl w:val="0"/>
          <w:numId w:val="1"/>
        </w:numPr>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Planilha Orçamentária;</w:t>
      </w:r>
    </w:p>
    <w:p>
      <w:pPr>
        <w:pStyle w:val="Normal"/>
        <w:numPr>
          <w:ilvl w:val="0"/>
          <w:numId w:val="1"/>
        </w:numPr>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Modelo de Cronograma Físico-Financeiro Geral da Obra.</w:t>
      </w:r>
    </w:p>
    <w:p>
      <w:pPr>
        <w:pStyle w:val="Normal"/>
        <w:spacing w:lineRule="auto" w:line="240" w:before="0" w:after="0"/>
        <w:jc w:val="both"/>
        <w:rPr>
          <w:rFonts w:ascii="Times New Roman" w:hAnsi="Times New Roman"/>
          <w:sz w:val="23"/>
          <w:szCs w:val="23"/>
        </w:rPr>
      </w:pPr>
      <w:r>
        <w:rPr>
          <w:rFonts w:eastAsia="Calibri" w:cs="Arial" w:ascii="Times New Roman" w:hAnsi="Times New Roman"/>
          <w:b/>
          <w:color w:val="000000"/>
          <w:sz w:val="23"/>
          <w:szCs w:val="23"/>
        </w:rPr>
        <w:t>II – Modelos de Anexos:</w:t>
      </w:r>
    </w:p>
    <w:p>
      <w:pPr>
        <w:pStyle w:val="Normal"/>
        <w:numPr>
          <w:ilvl w:val="0"/>
          <w:numId w:val="2"/>
        </w:numPr>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Modelo de Declaração de Idoneidade;</w:t>
      </w:r>
    </w:p>
    <w:p>
      <w:pPr>
        <w:pStyle w:val="Normal"/>
        <w:numPr>
          <w:ilvl w:val="0"/>
          <w:numId w:val="2"/>
        </w:numPr>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Modelo de Credenciamento;</w:t>
      </w:r>
    </w:p>
    <w:p>
      <w:pPr>
        <w:pStyle w:val="Normal"/>
        <w:numPr>
          <w:ilvl w:val="0"/>
          <w:numId w:val="2"/>
        </w:numPr>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Modelo de Procuração;</w:t>
      </w:r>
    </w:p>
    <w:p>
      <w:pPr>
        <w:pStyle w:val="Normal"/>
        <w:numPr>
          <w:ilvl w:val="0"/>
          <w:numId w:val="2"/>
        </w:numPr>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Modelo de Declaração de Pleno Conhecimento do Edital e seus Anexos;</w:t>
      </w:r>
    </w:p>
    <w:p>
      <w:pPr>
        <w:pStyle w:val="Normal"/>
        <w:numPr>
          <w:ilvl w:val="0"/>
          <w:numId w:val="2"/>
        </w:numPr>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Modelo de Declaração de Pleno Conhecimento dos Locais e de suas Condições;</w:t>
      </w:r>
    </w:p>
    <w:p>
      <w:pPr>
        <w:pStyle w:val="Normal"/>
        <w:numPr>
          <w:ilvl w:val="0"/>
          <w:numId w:val="2"/>
        </w:numPr>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Modelo de Declaração de Responsabilidade pelo Nível de Desempenho;</w:t>
      </w:r>
    </w:p>
    <w:p>
      <w:pPr>
        <w:pStyle w:val="Normal"/>
        <w:numPr>
          <w:ilvl w:val="0"/>
          <w:numId w:val="2"/>
        </w:numPr>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Responsabilidade Civil nos termos do Decreto Lei nº 73, de 21-11-1966 e Decreto 61.687 de 07-12-1967</w:t>
      </w:r>
    </w:p>
    <w:p>
      <w:pPr>
        <w:pStyle w:val="Normal"/>
        <w:numPr>
          <w:ilvl w:val="0"/>
          <w:numId w:val="2"/>
        </w:numPr>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Minuta de Contrato;</w:t>
      </w:r>
    </w:p>
    <w:p>
      <w:pPr>
        <w:pStyle w:val="Normal"/>
        <w:numPr>
          <w:ilvl w:val="0"/>
          <w:numId w:val="2"/>
        </w:numPr>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Modelo de Atestado de Visita.</w:t>
      </w:r>
    </w:p>
    <w:p>
      <w:pPr>
        <w:pStyle w:val="Normal"/>
        <w:spacing w:lineRule="auto" w:line="240" w:before="0" w:after="0"/>
        <w:jc w:val="both"/>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 xml:space="preserve">17.15 – As informações técnicas a respeito da presente licitação poderão ser obtidas no Setor de Engenharia, com </w:t>
      </w:r>
      <w:r>
        <w:rPr>
          <w:rFonts w:eastAsia="Calibri" w:cs="Arial" w:ascii="Times New Roman" w:hAnsi="Times New Roman"/>
          <w:color w:val="000000"/>
          <w:sz w:val="23"/>
          <w:szCs w:val="23"/>
        </w:rPr>
        <w:t>a</w:t>
      </w:r>
      <w:r>
        <w:rPr>
          <w:rFonts w:eastAsia="Calibri" w:cs="Arial" w:ascii="Times New Roman" w:hAnsi="Times New Roman"/>
          <w:color w:val="000000"/>
          <w:sz w:val="23"/>
          <w:szCs w:val="23"/>
        </w:rPr>
        <w:t xml:space="preserve"> Arquitet</w:t>
      </w:r>
      <w:r>
        <w:rPr>
          <w:rFonts w:eastAsia="Calibri" w:cs="Arial" w:ascii="Times New Roman" w:hAnsi="Times New Roman"/>
          <w:color w:val="000000"/>
          <w:sz w:val="23"/>
          <w:szCs w:val="23"/>
        </w:rPr>
        <w:t>a</w:t>
      </w:r>
      <w:r>
        <w:rPr>
          <w:rFonts w:eastAsia="Calibri" w:cs="Arial" w:ascii="Times New Roman" w:hAnsi="Times New Roman"/>
          <w:color w:val="000000"/>
          <w:sz w:val="23"/>
          <w:szCs w:val="23"/>
        </w:rPr>
        <w:t xml:space="preserve"> e Urbanista </w:t>
      </w:r>
      <w:r>
        <w:rPr>
          <w:rFonts w:eastAsia="Calibri" w:cs="Arial" w:ascii="Times New Roman" w:hAnsi="Times New Roman"/>
          <w:color w:val="000000"/>
          <w:sz w:val="23"/>
          <w:szCs w:val="23"/>
        </w:rPr>
        <w:t>Renata Cristina Castoldi</w:t>
      </w:r>
      <w:r>
        <w:rPr>
          <w:rFonts w:eastAsia="Calibri" w:cs="Arial" w:ascii="Times New Roman" w:hAnsi="Times New Roman"/>
          <w:color w:val="000000"/>
          <w:sz w:val="23"/>
          <w:szCs w:val="23"/>
        </w:rPr>
        <w:t>, responsável pelo Projeto da Prefeitura Municipal de Sarandi/RS.</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17.16 – O horário de expediente externo do Setor de Licitações e do Protocolo Geral do Município é de 2ª a 6ª feiras, das 08:00 às 11hs, exceto feriados. Eventuais alterações de horário do expediente externo serão publicadas no mural de publicidades no saguão do primeiro andar da Prefeitura Municipal de Sarandi/RS, cabendo às licitantes realizar o acompanhamento.</w:t>
      </w:r>
    </w:p>
    <w:p>
      <w:pPr>
        <w:pStyle w:val="Normal"/>
        <w:spacing w:lineRule="auto" w:line="240" w:before="0" w:after="0"/>
        <w:jc w:val="both"/>
        <w:rPr/>
      </w:pPr>
      <w:r>
        <w:rPr>
          <w:rFonts w:eastAsia="Calibri" w:cs="Arial" w:ascii="Times New Roman" w:hAnsi="Times New Roman"/>
          <w:color w:val="000000"/>
          <w:sz w:val="23"/>
          <w:szCs w:val="23"/>
        </w:rPr>
        <w:t xml:space="preserve">17.17 – Informações sobre o cadastramento das empresas junto ao Município de Sarandi poderão ser obtidas no Setor de Compras e Licitações, pelo telefone (54) 3361-5637 ou pelo e-mail: </w:t>
      </w:r>
      <w:hyperlink r:id="rId3">
        <w:r>
          <w:rPr>
            <w:rStyle w:val="LinkdaInternet"/>
            <w:rFonts w:eastAsia="Calibri" w:cs="Arial" w:ascii="Times New Roman" w:hAnsi="Times New Roman"/>
            <w:color w:val="0000FF"/>
            <w:sz w:val="23"/>
            <w:szCs w:val="23"/>
            <w:u w:val="single"/>
          </w:rPr>
          <w:t>licitacao.fernanda@sarandi.rs.gov.br</w:t>
        </w:r>
      </w:hyperlink>
      <w:r>
        <w:rPr>
          <w:rFonts w:eastAsia="Calibri" w:cs="Arial" w:ascii="Times New Roman" w:hAnsi="Times New Roman"/>
          <w:color w:val="000000"/>
          <w:sz w:val="23"/>
          <w:szCs w:val="23"/>
        </w:rPr>
        <w:t xml:space="preserve"> ou </w:t>
      </w:r>
      <w:hyperlink r:id="rId4">
        <w:r>
          <w:rPr>
            <w:rStyle w:val="LinkdaInternet"/>
            <w:rFonts w:eastAsia="Calibri" w:cs="Arial" w:ascii="Times New Roman" w:hAnsi="Times New Roman"/>
            <w:color w:val="0000FF"/>
            <w:sz w:val="23"/>
            <w:szCs w:val="23"/>
            <w:u w:val="single"/>
          </w:rPr>
          <w:t>licitacao.rafael@sarandi.rs.gov.br</w:t>
        </w:r>
      </w:hyperlink>
      <w:r>
        <w:rPr>
          <w:rFonts w:eastAsia="Calibri" w:cs="Arial" w:ascii="Times New Roman" w:hAnsi="Times New Roman"/>
          <w:color w:val="000000"/>
          <w:sz w:val="23"/>
          <w:szCs w:val="23"/>
        </w:rPr>
        <w:t xml:space="preserve"> . </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17.18 - Esclarecimentos com relação a eventuais dúvidas, poderão ser esclarecidas nos dias úteis nos horários das 8:00 às 11 horas, na sede do Centro Administrativo, sita Praça Presidente Vargas, n/nº, Centro, Sarandi/RS, ou no mesmo horário, pelo telefone/fax (54) 3361-5600.</w:t>
      </w:r>
    </w:p>
    <w:p>
      <w:pPr>
        <w:pStyle w:val="Normal"/>
        <w:spacing w:lineRule="auto" w:line="240" w:before="0" w:after="0"/>
        <w:jc w:val="both"/>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right"/>
        <w:rPr>
          <w:rFonts w:ascii="Times New Roman" w:hAnsi="Times New Roman"/>
          <w:sz w:val="23"/>
          <w:szCs w:val="23"/>
        </w:rPr>
      </w:pPr>
      <w:r>
        <w:rPr>
          <w:rFonts w:eastAsia="Calibri" w:cs="Arial" w:ascii="Times New Roman" w:hAnsi="Times New Roman"/>
          <w:color w:val="000000"/>
          <w:sz w:val="23"/>
          <w:szCs w:val="23"/>
        </w:rPr>
        <w:t xml:space="preserve"> </w:t>
      </w:r>
      <w:r>
        <w:rPr>
          <w:rFonts w:eastAsia="Calibri" w:cs="Arial" w:ascii="Times New Roman" w:hAnsi="Times New Roman"/>
          <w:color w:val="000000"/>
          <w:sz w:val="23"/>
          <w:szCs w:val="23"/>
        </w:rPr>
        <w:tab/>
        <w:tab/>
        <w:tab/>
        <w:tab/>
        <w:tab/>
        <w:t xml:space="preserve">Sarandi - RS, 04 de </w:t>
      </w:r>
      <w:r>
        <w:rPr>
          <w:rFonts w:eastAsia="Calibri" w:cs="Arial" w:ascii="Times New Roman" w:hAnsi="Times New Roman"/>
          <w:color w:val="000000"/>
          <w:sz w:val="23"/>
          <w:szCs w:val="23"/>
        </w:rPr>
        <w:t>agosto</w:t>
      </w:r>
      <w:r>
        <w:rPr>
          <w:rFonts w:eastAsia="Calibri" w:cs="Arial" w:ascii="Times New Roman" w:hAnsi="Times New Roman"/>
          <w:color w:val="000000"/>
          <w:sz w:val="23"/>
          <w:szCs w:val="23"/>
        </w:rPr>
        <w:t xml:space="preserve"> de 2016.</w:t>
      </w:r>
    </w:p>
    <w:p>
      <w:pPr>
        <w:pStyle w:val="Normal"/>
        <w:spacing w:lineRule="auto" w:line="240" w:before="0" w:after="0"/>
        <w:jc w:val="center"/>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center"/>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center"/>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center"/>
        <w:rPr>
          <w:rFonts w:ascii="Times New Roman" w:hAnsi="Times New Roman"/>
          <w:sz w:val="23"/>
          <w:szCs w:val="23"/>
        </w:rPr>
      </w:pPr>
      <w:r>
        <w:rPr>
          <w:rFonts w:eastAsia="Calibri" w:cs="Arial" w:ascii="Times New Roman" w:hAnsi="Times New Roman"/>
          <w:color w:val="000000"/>
          <w:sz w:val="23"/>
          <w:szCs w:val="23"/>
        </w:rPr>
        <w:t>Paulo Rodolfo Viccari Kasper</w:t>
      </w:r>
    </w:p>
    <w:p>
      <w:pPr>
        <w:pStyle w:val="Normal"/>
        <w:spacing w:lineRule="auto" w:line="240" w:before="0" w:after="0"/>
        <w:jc w:val="center"/>
        <w:rPr>
          <w:rFonts w:ascii="Times New Roman" w:hAnsi="Times New Roman"/>
          <w:sz w:val="23"/>
          <w:szCs w:val="23"/>
        </w:rPr>
      </w:pPr>
      <w:r>
        <w:rPr>
          <w:rFonts w:eastAsia="Calibri" w:cs="Arial" w:ascii="Times New Roman" w:hAnsi="Times New Roman"/>
          <w:color w:val="000000"/>
          <w:sz w:val="23"/>
          <w:szCs w:val="23"/>
        </w:rPr>
        <w:t>Prefeito Municipal.</w:t>
      </w:r>
    </w:p>
    <w:p>
      <w:pPr>
        <w:pStyle w:val="Normal"/>
        <w:spacing w:lineRule="auto" w:line="240" w:before="0" w:after="0"/>
        <w:jc w:val="center"/>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center"/>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center"/>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center"/>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center"/>
        <w:rPr>
          <w:rFonts w:ascii="Times New Roman" w:hAnsi="Times New Roman" w:eastAsia="Calibri" w:cs="Arial"/>
          <w:color w:val="000000"/>
          <w:sz w:val="23"/>
          <w:szCs w:val="23"/>
        </w:rPr>
      </w:pPr>
      <w:r>
        <w:rPr>
          <w:rFonts w:eastAsia="Calibri" w:cs="Arial" w:ascii="Times New Roman" w:hAnsi="Times New Roman"/>
          <w:color w:val="000000"/>
          <w:sz w:val="23"/>
          <w:szCs w:val="23"/>
        </w:rPr>
        <mc:AlternateContent>
          <mc:Choice Requires="wps">
            <w:drawing>
              <wp:anchor behindDoc="0" distT="0" distB="0" distL="114300" distR="114300" simplePos="0" locked="0" layoutInCell="1" allowOverlap="1" relativeHeight="2" wp14:anchorId="22F1B907">
                <wp:simplePos x="0" y="0"/>
                <wp:positionH relativeFrom="column">
                  <wp:posOffset>-306705</wp:posOffset>
                </wp:positionH>
                <wp:positionV relativeFrom="paragraph">
                  <wp:posOffset>13970</wp:posOffset>
                </wp:positionV>
                <wp:extent cx="3232785" cy="1602740"/>
                <wp:effectExtent l="0" t="0" r="28575" b="17780"/>
                <wp:wrapSquare wrapText="bothSides"/>
                <wp:docPr id="1" name="Caixa de texto 1"/>
                <a:graphic xmlns:a="http://schemas.openxmlformats.org/drawingml/2006/main">
                  <a:graphicData uri="http://schemas.microsoft.com/office/word/2010/wordprocessingShape">
                    <wps:wsp>
                      <wps:cNvSpPr/>
                      <wps:spPr>
                        <a:xfrm>
                          <a:off x="0" y="0"/>
                          <a:ext cx="3232080" cy="1602000"/>
                        </a:xfrm>
                        <a:prstGeom prst="rect">
                          <a:avLst/>
                        </a:prstGeom>
                        <a:solidFill>
                          <a:srgbClr val="ffffff"/>
                        </a:solidFill>
                        <a:ln w="9360">
                          <a:solidFill>
                            <a:srgbClr val="000000"/>
                          </a:solidFill>
                          <a:miter/>
                        </a:ln>
                      </wps:spPr>
                      <wps:style>
                        <a:lnRef idx="0"/>
                        <a:fillRef idx="0"/>
                        <a:effectRef idx="0"/>
                        <a:fontRef idx="minor"/>
                      </wps:style>
                      <wps:txbx>
                        <w:txbxContent>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both"/>
                              <w:rPr>
                                <w:rFonts w:ascii="Book Antiqua" w:hAnsi="Book Antiqua"/>
                                <w:sz w:val="20"/>
                                <w:szCs w:val="20"/>
                              </w:rPr>
                            </w:pPr>
                            <w:r>
                              <w:rPr>
                                <w:rFonts w:ascii="Book Antiqua" w:hAnsi="Book Antiqua"/>
                                <w:color w:val="00000A"/>
                                <w:sz w:val="20"/>
                                <w:szCs w:val="20"/>
                              </w:rPr>
                              <w:t>Este edital se encontra examinado e aprovado por esta Assessoria Jurídica.</w:t>
                            </w:r>
                          </w:p>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both"/>
                              <w:rPr>
                                <w:rFonts w:ascii="Book Antiqua" w:hAnsi="Book Antiqua"/>
                                <w:sz w:val="20"/>
                                <w:szCs w:val="20"/>
                              </w:rPr>
                            </w:pPr>
                            <w:r>
                              <w:rPr>
                                <w:rFonts w:ascii="Book Antiqua" w:hAnsi="Book Antiqua"/>
                                <w:color w:val="00000A"/>
                                <w:sz w:val="20"/>
                                <w:szCs w:val="20"/>
                              </w:rPr>
                              <w:t xml:space="preserve">      </w:t>
                            </w:r>
                            <w:r>
                              <w:rPr>
                                <w:rFonts w:ascii="Book Antiqua" w:hAnsi="Book Antiqua"/>
                                <w:color w:val="00000A"/>
                                <w:sz w:val="20"/>
                                <w:szCs w:val="20"/>
                              </w:rPr>
                              <w:t>Em ___-___-______.</w:t>
                            </w:r>
                          </w:p>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both"/>
                              <w:rPr>
                                <w:rFonts w:ascii="Book Antiqua" w:hAnsi="Book Antiqua"/>
                                <w:sz w:val="20"/>
                                <w:szCs w:val="20"/>
                              </w:rPr>
                            </w:pPr>
                            <w:r>
                              <w:rPr>
                                <w:rFonts w:ascii="Book Antiqua" w:hAnsi="Book Antiqua"/>
                                <w:color w:val="00000A"/>
                                <w:sz w:val="20"/>
                                <w:szCs w:val="20"/>
                              </w:rPr>
                              <w:t xml:space="preserve">     </w:t>
                            </w:r>
                            <w:r>
                              <w:rPr>
                                <w:rFonts w:ascii="Book Antiqua" w:hAnsi="Book Antiqua"/>
                                <w:color w:val="00000A"/>
                                <w:sz w:val="20"/>
                                <w:szCs w:val="20"/>
                              </w:rPr>
                              <w:t>________________________</w:t>
                            </w:r>
                          </w:p>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200"/>
                              <w:ind w:right="57" w:hanging="0"/>
                              <w:jc w:val="both"/>
                              <w:rPr/>
                            </w:pPr>
                            <w:r>
                              <w:rPr>
                                <w:rFonts w:ascii="Book Antiqua" w:hAnsi="Book Antiqua"/>
                                <w:color w:val="00000A"/>
                                <w:sz w:val="20"/>
                                <w:szCs w:val="20"/>
                              </w:rPr>
                              <w:t xml:space="preserve">            </w:t>
                            </w:r>
                            <w:r>
                              <w:rPr>
                                <w:rFonts w:ascii="Book Antiqua" w:hAnsi="Book Antiqua"/>
                                <w:color w:val="00000A"/>
                                <w:sz w:val="20"/>
                                <w:szCs w:val="20"/>
                              </w:rPr>
                              <w:t>Assessor(a) Jurídico(a)</w:t>
                            </w:r>
                          </w:p>
                        </w:txbxContent>
                      </wps:txbx>
                      <wps:bodyPr>
                        <a:noAutofit/>
                      </wps:bodyPr>
                    </wps:wsp>
                  </a:graphicData>
                </a:graphic>
              </wp:anchor>
            </w:drawing>
          </mc:Choice>
          <mc:Fallback>
            <w:pict>
              <v:rect id="shape_0" ID="Caixa de texto 1" fillcolor="white" stroked="t" style="position:absolute;margin-left:-24.15pt;margin-top:1.1pt;width:254.45pt;height:126.1pt" wp14:anchorId="22F1B907">
                <w10:wrap type="square"/>
                <v:fill o:detectmouseclick="t" type="solid" color2="black"/>
                <v:stroke color="black" weight="9360" joinstyle="miter" endcap="flat"/>
                <v:textbox>
                  <w:txbxContent>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both"/>
                        <w:rPr>
                          <w:rFonts w:ascii="Book Antiqua" w:hAnsi="Book Antiqua"/>
                          <w:sz w:val="20"/>
                          <w:szCs w:val="20"/>
                        </w:rPr>
                      </w:pPr>
                      <w:r>
                        <w:rPr>
                          <w:rFonts w:ascii="Book Antiqua" w:hAnsi="Book Antiqua"/>
                          <w:color w:val="00000A"/>
                          <w:sz w:val="20"/>
                          <w:szCs w:val="20"/>
                        </w:rPr>
                        <w:t>Este edital se encontra examinado e aprovado por esta Assessoria Jurídica.</w:t>
                      </w:r>
                    </w:p>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both"/>
                        <w:rPr>
                          <w:rFonts w:ascii="Book Antiqua" w:hAnsi="Book Antiqua"/>
                          <w:sz w:val="20"/>
                          <w:szCs w:val="20"/>
                        </w:rPr>
                      </w:pPr>
                      <w:r>
                        <w:rPr>
                          <w:rFonts w:ascii="Book Antiqua" w:hAnsi="Book Antiqua"/>
                          <w:color w:val="00000A"/>
                          <w:sz w:val="20"/>
                          <w:szCs w:val="20"/>
                        </w:rPr>
                        <w:t xml:space="preserve">      </w:t>
                      </w:r>
                      <w:r>
                        <w:rPr>
                          <w:rFonts w:ascii="Book Antiqua" w:hAnsi="Book Antiqua"/>
                          <w:color w:val="00000A"/>
                          <w:sz w:val="20"/>
                          <w:szCs w:val="20"/>
                        </w:rPr>
                        <w:t>Em ___-___-______.</w:t>
                      </w:r>
                    </w:p>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ind w:right="57" w:hanging="0"/>
                        <w:jc w:val="both"/>
                        <w:rPr>
                          <w:rFonts w:ascii="Book Antiqua" w:hAnsi="Book Antiqua"/>
                          <w:sz w:val="20"/>
                          <w:szCs w:val="20"/>
                        </w:rPr>
                      </w:pPr>
                      <w:r>
                        <w:rPr>
                          <w:rFonts w:ascii="Book Antiqua" w:hAnsi="Book Antiqua"/>
                          <w:color w:val="00000A"/>
                          <w:sz w:val="20"/>
                          <w:szCs w:val="20"/>
                        </w:rPr>
                        <w:t xml:space="preserve">     </w:t>
                      </w:r>
                      <w:r>
                        <w:rPr>
                          <w:rFonts w:ascii="Book Antiqua" w:hAnsi="Book Antiqua"/>
                          <w:color w:val="00000A"/>
                          <w:sz w:val="20"/>
                          <w:szCs w:val="20"/>
                        </w:rPr>
                        <w:t>________________________</w:t>
                      </w:r>
                    </w:p>
                    <w:p>
                      <w:pPr>
                        <w:pStyle w:val="Contedodoquadro"/>
                        <w:tabs>
                          <w:tab w:val="left" w:pos="288" w:leader="none"/>
                          <w:tab w:val="left" w:pos="1008" w:leader="none"/>
                          <w:tab w:val="left" w:pos="1728" w:leader="none"/>
                          <w:tab w:val="left" w:pos="2448" w:leader="none"/>
                          <w:tab w:val="left" w:pos="3168" w:leader="none"/>
                          <w:tab w:val="left" w:pos="3888" w:leader="none"/>
                          <w:tab w:val="left" w:pos="4608" w:leader="none"/>
                          <w:tab w:val="left" w:pos="5328" w:leader="none"/>
                          <w:tab w:val="left" w:pos="6048" w:leader="none"/>
                          <w:tab w:val="left" w:pos="6768" w:leader="none"/>
                        </w:tabs>
                        <w:spacing w:before="0" w:after="200"/>
                        <w:ind w:right="57" w:hanging="0"/>
                        <w:jc w:val="both"/>
                        <w:rPr/>
                      </w:pPr>
                      <w:r>
                        <w:rPr>
                          <w:rFonts w:ascii="Book Antiqua" w:hAnsi="Book Antiqua"/>
                          <w:color w:val="00000A"/>
                          <w:sz w:val="20"/>
                          <w:szCs w:val="20"/>
                        </w:rPr>
                        <w:t xml:space="preserve">            </w:t>
                      </w:r>
                      <w:r>
                        <w:rPr>
                          <w:rFonts w:ascii="Book Antiqua" w:hAnsi="Book Antiqua"/>
                          <w:color w:val="00000A"/>
                          <w:sz w:val="20"/>
                          <w:szCs w:val="20"/>
                        </w:rPr>
                        <w:t>Assessor(a) Jurídico(a)</w:t>
                      </w:r>
                    </w:p>
                  </w:txbxContent>
                </v:textbox>
              </v:rect>
            </w:pict>
          </mc:Fallback>
        </mc:AlternateContent>
      </w:r>
    </w:p>
    <w:p>
      <w:pPr>
        <w:pStyle w:val="Normal"/>
        <w:spacing w:lineRule="auto" w:line="240" w:before="0" w:after="0"/>
        <w:jc w:val="center"/>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center"/>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center"/>
        <w:rPr>
          <w:rFonts w:ascii="Times New Roman" w:hAnsi="Times New Roman"/>
          <w:sz w:val="23"/>
          <w:szCs w:val="23"/>
        </w:rPr>
      </w:pPr>
      <w:r>
        <w:rPr>
          <w:rFonts w:eastAsia="Calibri" w:cs="Arial" w:ascii="Times New Roman" w:hAnsi="Times New Roman"/>
          <w:color w:val="000000"/>
          <w:sz w:val="23"/>
          <w:szCs w:val="23"/>
        </w:rPr>
        <w:t>________________________________</w:t>
      </w:r>
    </w:p>
    <w:p>
      <w:pPr>
        <w:pStyle w:val="Normal"/>
        <w:spacing w:lineRule="auto" w:line="240" w:before="0" w:after="0"/>
        <w:jc w:val="center"/>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center"/>
        <w:rPr>
          <w:rFonts w:ascii="Times New Roman" w:hAnsi="Times New Roman"/>
          <w:sz w:val="23"/>
          <w:szCs w:val="23"/>
        </w:rPr>
      </w:pPr>
      <w:r>
        <w:rPr>
          <w:rFonts w:eastAsia="Calibri" w:cs="Arial" w:ascii="Times New Roman" w:hAnsi="Times New Roman"/>
          <w:color w:val="000000"/>
          <w:sz w:val="23"/>
          <w:szCs w:val="23"/>
        </w:rPr>
        <w:t xml:space="preserve">Responsável pela elaboração </w:t>
      </w:r>
    </w:p>
    <w:p>
      <w:pPr>
        <w:pStyle w:val="Normal"/>
        <w:spacing w:lineRule="auto" w:line="240" w:before="0" w:after="0"/>
        <w:jc w:val="center"/>
        <w:rPr>
          <w:rFonts w:ascii="Times New Roman" w:hAnsi="Times New Roman"/>
          <w:sz w:val="23"/>
          <w:szCs w:val="23"/>
        </w:rPr>
      </w:pPr>
      <w:r>
        <w:rPr>
          <w:rFonts w:eastAsia="Calibri" w:cs="Arial" w:ascii="Times New Roman" w:hAnsi="Times New Roman"/>
          <w:color w:val="000000"/>
          <w:sz w:val="23"/>
          <w:szCs w:val="23"/>
        </w:rPr>
        <w:t>do edital</w:t>
      </w:r>
    </w:p>
    <w:p>
      <w:pPr>
        <w:pStyle w:val="Normal"/>
        <w:spacing w:lineRule="auto" w:line="240" w:before="0" w:after="0"/>
        <w:jc w:val="center"/>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center"/>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center"/>
        <w:rPr>
          <w:rFonts w:ascii="Times New Roman" w:hAnsi="Times New Roman" w:eastAsia="Calibri" w:cs="Arial"/>
          <w:b/>
          <w:b/>
          <w:bCs/>
          <w:sz w:val="23"/>
          <w:szCs w:val="23"/>
        </w:rPr>
      </w:pPr>
      <w:r>
        <w:rPr>
          <w:rFonts w:eastAsia="Calibri" w:cs="Arial" w:ascii="Times New Roman" w:hAnsi="Times New Roman"/>
          <w:b/>
          <w:bCs/>
          <w:sz w:val="23"/>
          <w:szCs w:val="23"/>
        </w:rPr>
      </w:r>
    </w:p>
    <w:p>
      <w:pPr>
        <w:pStyle w:val="Normal"/>
        <w:spacing w:lineRule="auto" w:line="240" w:before="0" w:after="0"/>
        <w:jc w:val="center"/>
        <w:rPr>
          <w:rFonts w:ascii="Times New Roman" w:hAnsi="Times New Roman" w:eastAsia="Calibri" w:cs="Arial"/>
          <w:b/>
          <w:b/>
          <w:bCs/>
          <w:sz w:val="23"/>
          <w:szCs w:val="23"/>
        </w:rPr>
      </w:pPr>
      <w:r>
        <w:rPr>
          <w:rFonts w:eastAsia="Calibri" w:cs="Arial" w:ascii="Times New Roman" w:hAnsi="Times New Roman"/>
          <w:b/>
          <w:bCs/>
          <w:sz w:val="23"/>
          <w:szCs w:val="23"/>
        </w:rPr>
      </w:r>
    </w:p>
    <w:p>
      <w:pPr>
        <w:pStyle w:val="Normal"/>
        <w:spacing w:lineRule="auto" w:line="240" w:before="0" w:after="0"/>
        <w:jc w:val="center"/>
        <w:rPr>
          <w:rFonts w:ascii="Times New Roman" w:hAnsi="Times New Roman" w:eastAsia="Calibri" w:cs="Arial"/>
          <w:b/>
          <w:b/>
          <w:bCs/>
          <w:sz w:val="23"/>
          <w:szCs w:val="23"/>
        </w:rPr>
      </w:pPr>
      <w:r>
        <w:rPr>
          <w:rFonts w:eastAsia="Calibri" w:cs="Arial" w:ascii="Times New Roman" w:hAnsi="Times New Roman"/>
          <w:b/>
          <w:bCs/>
          <w:sz w:val="23"/>
          <w:szCs w:val="23"/>
        </w:rPr>
      </w:r>
    </w:p>
    <w:p>
      <w:pPr>
        <w:pStyle w:val="Normal"/>
        <w:spacing w:lineRule="auto" w:line="240" w:before="0" w:after="0"/>
        <w:jc w:val="center"/>
        <w:rPr>
          <w:rFonts w:ascii="Times New Roman" w:hAnsi="Times New Roman" w:eastAsia="Calibri" w:cs="Arial"/>
          <w:b/>
          <w:b/>
          <w:bCs/>
          <w:sz w:val="23"/>
          <w:szCs w:val="23"/>
        </w:rPr>
      </w:pPr>
      <w:r>
        <w:rPr>
          <w:rFonts w:eastAsia="Calibri" w:cs="Arial" w:ascii="Times New Roman" w:hAnsi="Times New Roman"/>
          <w:b/>
          <w:bCs/>
          <w:sz w:val="23"/>
          <w:szCs w:val="23"/>
        </w:rPr>
      </w:r>
    </w:p>
    <w:p>
      <w:pPr>
        <w:pStyle w:val="Normal"/>
        <w:spacing w:lineRule="auto" w:line="240" w:before="0" w:after="0"/>
        <w:jc w:val="center"/>
        <w:rPr>
          <w:rFonts w:ascii="Times New Roman" w:hAnsi="Times New Roman" w:eastAsia="Calibri" w:cs="Arial"/>
          <w:b/>
          <w:b/>
          <w:bCs/>
          <w:sz w:val="23"/>
          <w:szCs w:val="23"/>
        </w:rPr>
      </w:pPr>
      <w:r>
        <w:rPr>
          <w:rFonts w:eastAsia="Calibri" w:cs="Arial" w:ascii="Times New Roman" w:hAnsi="Times New Roman"/>
          <w:b/>
          <w:bCs/>
          <w:sz w:val="23"/>
          <w:szCs w:val="23"/>
        </w:rPr>
      </w:r>
    </w:p>
    <w:p>
      <w:pPr>
        <w:pStyle w:val="Normal"/>
        <w:spacing w:lineRule="auto" w:line="240" w:before="0" w:after="0"/>
        <w:jc w:val="center"/>
        <w:rPr>
          <w:rFonts w:ascii="Times New Roman" w:hAnsi="Times New Roman"/>
          <w:sz w:val="23"/>
          <w:szCs w:val="23"/>
        </w:rPr>
      </w:pPr>
      <w:r>
        <w:rPr>
          <w:rFonts w:eastAsia="Calibri" w:cs="Arial" w:ascii="Times New Roman" w:hAnsi="Times New Roman"/>
          <w:b/>
          <w:bCs/>
          <w:sz w:val="23"/>
          <w:szCs w:val="23"/>
        </w:rPr>
        <w:t>PROCESSO LICITATÓRIO Nº 05</w:t>
      </w:r>
      <w:r>
        <w:rPr>
          <w:rFonts w:eastAsia="Calibri" w:cs="Arial" w:ascii="Times New Roman" w:hAnsi="Times New Roman"/>
          <w:b/>
          <w:bCs/>
          <w:sz w:val="23"/>
          <w:szCs w:val="23"/>
        </w:rPr>
        <w:t>7</w:t>
      </w:r>
      <w:r>
        <w:rPr>
          <w:rFonts w:eastAsia="Calibri" w:cs="Arial" w:ascii="Times New Roman" w:hAnsi="Times New Roman"/>
          <w:b/>
          <w:bCs/>
          <w:sz w:val="23"/>
          <w:szCs w:val="23"/>
        </w:rPr>
        <w:t>/2016</w:t>
      </w:r>
    </w:p>
    <w:p>
      <w:pPr>
        <w:pStyle w:val="Normal"/>
        <w:spacing w:lineRule="auto" w:line="240" w:before="0" w:after="0"/>
        <w:jc w:val="center"/>
        <w:rPr>
          <w:rFonts w:ascii="Times New Roman" w:hAnsi="Times New Roman"/>
          <w:sz w:val="23"/>
          <w:szCs w:val="23"/>
        </w:rPr>
      </w:pPr>
      <w:bookmarkStart w:id="1" w:name="__DdeLink__948_1311335662"/>
      <w:r>
        <w:rPr>
          <w:rFonts w:eastAsia="Calibri" w:cs="Arial" w:ascii="Times New Roman" w:hAnsi="Times New Roman"/>
          <w:b/>
          <w:bCs/>
          <w:sz w:val="23"/>
          <w:szCs w:val="23"/>
        </w:rPr>
        <w:t>TOMADA DE PREÇOS Nº 00</w:t>
      </w:r>
      <w:bookmarkEnd w:id="1"/>
      <w:r>
        <w:rPr>
          <w:rFonts w:eastAsia="Calibri" w:cs="Arial" w:ascii="Times New Roman" w:hAnsi="Times New Roman"/>
          <w:b/>
          <w:bCs/>
          <w:sz w:val="23"/>
          <w:szCs w:val="23"/>
        </w:rPr>
        <w:t>9</w:t>
      </w:r>
      <w:r>
        <w:rPr>
          <w:rFonts w:eastAsia="Calibri" w:cs="Arial" w:ascii="Times New Roman" w:hAnsi="Times New Roman"/>
          <w:b/>
          <w:bCs/>
          <w:sz w:val="23"/>
          <w:szCs w:val="23"/>
        </w:rPr>
        <w:t>/2016</w:t>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numPr>
          <w:ilvl w:val="0"/>
          <w:numId w:val="3"/>
        </w:numPr>
        <w:spacing w:lineRule="auto" w:line="240" w:before="0" w:after="0"/>
        <w:jc w:val="center"/>
        <w:rPr>
          <w:rFonts w:ascii="Times New Roman" w:hAnsi="Times New Roman"/>
          <w:sz w:val="23"/>
          <w:szCs w:val="23"/>
        </w:rPr>
      </w:pPr>
      <w:r>
        <w:rPr>
          <w:rFonts w:eastAsia="Calibri" w:cs="Arial" w:ascii="Times New Roman" w:hAnsi="Times New Roman"/>
          <w:b/>
          <w:bCs/>
          <w:sz w:val="23"/>
          <w:szCs w:val="23"/>
          <w:lang w:eastAsia="pt-BR"/>
        </w:rPr>
        <w:t>MODELO DE DECLARAÇÃO DE IDONEIDADE</w:t>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À</w:t>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 xml:space="preserve">Prefeitura de Municipal de Sarandi </w:t>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Comissão Permanente de Julgamento e Licitações</w:t>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Tomada de Preços nº ____/2016</w:t>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A empresa (</w:t>
      </w:r>
      <w:r>
        <w:rPr>
          <w:rFonts w:eastAsia="Calibri" w:cs="Arial" w:ascii="Times New Roman" w:hAnsi="Times New Roman"/>
          <w:i/>
          <w:iCs/>
          <w:sz w:val="23"/>
          <w:szCs w:val="23"/>
          <w:lang w:eastAsia="pt-BR"/>
        </w:rPr>
        <w:t>Razão Social da Licitante</w:t>
      </w:r>
      <w:r>
        <w:rPr>
          <w:rFonts w:eastAsia="Calibri" w:cs="Arial" w:ascii="Times New Roman" w:hAnsi="Times New Roman"/>
          <w:sz w:val="23"/>
          <w:szCs w:val="23"/>
          <w:lang w:eastAsia="pt-BR"/>
        </w:rPr>
        <w:t>), CNPJ (</w:t>
      </w:r>
      <w:r>
        <w:rPr>
          <w:rFonts w:eastAsia="Calibri" w:cs="Arial" w:ascii="Times New Roman" w:hAnsi="Times New Roman"/>
          <w:i/>
          <w:iCs/>
          <w:sz w:val="23"/>
          <w:szCs w:val="23"/>
          <w:lang w:eastAsia="pt-BR"/>
        </w:rPr>
        <w:t>número</w:t>
      </w:r>
      <w:r>
        <w:rPr>
          <w:rFonts w:eastAsia="Calibri" w:cs="Arial" w:ascii="Times New Roman" w:hAnsi="Times New Roman"/>
          <w:sz w:val="23"/>
          <w:szCs w:val="23"/>
          <w:lang w:eastAsia="pt-BR"/>
        </w:rPr>
        <w:t xml:space="preserve">), sediada na Rua </w:t>
      </w:r>
      <w:r>
        <w:rPr>
          <w:rFonts w:eastAsia="Calibri" w:cs="Arial" w:ascii="Times New Roman" w:hAnsi="Times New Roman"/>
          <w:i/>
          <w:iCs/>
          <w:sz w:val="23"/>
          <w:szCs w:val="23"/>
          <w:lang w:eastAsia="pt-BR"/>
        </w:rPr>
        <w:t>________, nº</w:t>
      </w:r>
    </w:p>
    <w:p>
      <w:pPr>
        <w:pStyle w:val="Normal"/>
        <w:spacing w:lineRule="auto" w:line="240" w:before="0" w:after="0"/>
        <w:jc w:val="both"/>
        <w:rPr>
          <w:rFonts w:ascii="Times New Roman" w:hAnsi="Times New Roman"/>
          <w:sz w:val="23"/>
          <w:szCs w:val="23"/>
        </w:rPr>
      </w:pPr>
      <w:r>
        <w:rPr>
          <w:rFonts w:eastAsia="Calibri" w:cs="Arial" w:ascii="Times New Roman" w:hAnsi="Times New Roman"/>
          <w:i/>
          <w:iCs/>
          <w:sz w:val="23"/>
          <w:szCs w:val="23"/>
          <w:lang w:eastAsia="pt-BR"/>
        </w:rPr>
        <w:t>____, (Bairro/Cidade)</w:t>
      </w:r>
      <w:r>
        <w:rPr>
          <w:rFonts w:eastAsia="Calibri" w:cs="Arial" w:ascii="Times New Roman" w:hAnsi="Times New Roman"/>
          <w:sz w:val="23"/>
          <w:szCs w:val="23"/>
          <w:lang w:eastAsia="pt-BR"/>
        </w:rPr>
        <w:t>, através de seu Diretor ou Representante Legal, (</w:t>
      </w:r>
      <w:r>
        <w:rPr>
          <w:rFonts w:eastAsia="Calibri" w:cs="Arial" w:ascii="Times New Roman" w:hAnsi="Times New Roman"/>
          <w:i/>
          <w:iCs/>
          <w:sz w:val="23"/>
          <w:szCs w:val="23"/>
          <w:lang w:eastAsia="pt-BR"/>
        </w:rPr>
        <w:t>Nome/CI</w:t>
      </w:r>
      <w:r>
        <w:rPr>
          <w:rFonts w:eastAsia="Calibri" w:cs="Arial" w:ascii="Times New Roman" w:hAnsi="Times New Roman"/>
          <w:sz w:val="23"/>
          <w:szCs w:val="23"/>
          <w:lang w:eastAsia="pt-BR"/>
        </w:rPr>
        <w:t>), declara, sob as penas da Lei, que:</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a) Não foi declarada inidônea por ato do Poder Público;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b) Não está impedido de transacionar com a Administração Pública;</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c) Não foi apenada com rescisão de contrato, quer por deficiência dos serviços, quer por outro motivo igualmente grave, no transcorrer dos últimos 5 (cinco) anos;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d) Não incorre nas demais condições impeditivas previstas na Lei Federal 8.666/93, consolidada pela Lei Federal 8.883/93.</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Por ser expressão de verdade, firmamos o presente.</w:t>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_________________, em _______ de _____________ de 2016.</w:t>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sz w:val="23"/>
          <w:szCs w:val="23"/>
        </w:rPr>
      </w:pPr>
      <w:r>
        <w:rPr>
          <w:rFonts w:eastAsia="Calibri" w:cs="Arial" w:ascii="Times New Roman" w:hAnsi="Times New Roman"/>
          <w:i/>
          <w:iCs/>
          <w:sz w:val="23"/>
          <w:szCs w:val="23"/>
          <w:lang w:eastAsia="pt-BR"/>
        </w:rPr>
        <w:t>[ Nome, Cargo e Assinatura do Representante Legal ]</w:t>
      </w:r>
    </w:p>
    <w:p>
      <w:pPr>
        <w:pStyle w:val="Normal"/>
        <w:spacing w:lineRule="auto" w:line="240" w:before="0" w:after="0"/>
        <w:rPr>
          <w:rFonts w:ascii="Times New Roman" w:hAnsi="Times New Roman"/>
          <w:sz w:val="23"/>
          <w:szCs w:val="23"/>
        </w:rPr>
      </w:pPr>
      <w:r>
        <w:rPr>
          <w:rFonts w:eastAsia="Calibri" w:cs="Arial" w:ascii="Times New Roman" w:hAnsi="Times New Roman"/>
          <w:i/>
          <w:iCs/>
          <w:sz w:val="23"/>
          <w:szCs w:val="23"/>
          <w:lang w:eastAsia="pt-BR"/>
        </w:rPr>
        <w:t>[ Dados da Declarante:</w:t>
      </w:r>
    </w:p>
    <w:p>
      <w:pPr>
        <w:pStyle w:val="Normal"/>
        <w:spacing w:lineRule="auto" w:line="240" w:before="0" w:after="0"/>
        <w:rPr>
          <w:rFonts w:ascii="Times New Roman" w:hAnsi="Times New Roman"/>
          <w:sz w:val="23"/>
          <w:szCs w:val="23"/>
        </w:rPr>
      </w:pPr>
      <w:r>
        <w:rPr>
          <w:rFonts w:eastAsia="Calibri" w:cs="Arial" w:ascii="Times New Roman" w:hAnsi="Times New Roman"/>
          <w:i/>
          <w:iCs/>
          <w:sz w:val="23"/>
          <w:szCs w:val="23"/>
          <w:lang w:eastAsia="pt-BR"/>
        </w:rPr>
        <w:t>Razão Social e</w:t>
      </w:r>
    </w:p>
    <w:p>
      <w:pPr>
        <w:pStyle w:val="Normal"/>
        <w:spacing w:lineRule="auto" w:line="240" w:before="0" w:after="0"/>
        <w:rPr>
          <w:rFonts w:ascii="Times New Roman" w:hAnsi="Times New Roman"/>
          <w:sz w:val="23"/>
          <w:szCs w:val="23"/>
        </w:rPr>
      </w:pPr>
      <w:r>
        <w:rPr>
          <w:rFonts w:eastAsia="Calibri" w:cs="Arial" w:ascii="Times New Roman" w:hAnsi="Times New Roman"/>
          <w:i/>
          <w:iCs/>
          <w:sz w:val="23"/>
          <w:szCs w:val="23"/>
          <w:lang w:eastAsia="pt-BR"/>
        </w:rPr>
        <w:t>Carimbo do CNPJ ]</w:t>
      </w:r>
    </w:p>
    <w:p>
      <w:pPr>
        <w:pStyle w:val="Normal"/>
        <w:spacing w:lineRule="auto" w:line="240" w:before="0" w:after="0"/>
        <w:jc w:val="center"/>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center"/>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center"/>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center"/>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center"/>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center"/>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center"/>
        <w:rPr>
          <w:rFonts w:eastAsia="Calibri" w:cs="Arial"/>
          <w:b/>
          <w:b/>
          <w:bCs/>
        </w:rPr>
      </w:pPr>
      <w:r>
        <w:rPr>
          <w:rFonts w:ascii="Times New Roman" w:hAnsi="Times New Roman"/>
          <w:sz w:val="23"/>
          <w:szCs w:val="23"/>
        </w:rPr>
      </w:r>
    </w:p>
    <w:p>
      <w:pPr>
        <w:pStyle w:val="Normal"/>
        <w:spacing w:lineRule="auto" w:line="240" w:before="0" w:after="0"/>
        <w:jc w:val="center"/>
        <w:rPr>
          <w:rFonts w:ascii="Times New Roman" w:hAnsi="Times New Roman"/>
          <w:sz w:val="23"/>
          <w:szCs w:val="23"/>
        </w:rPr>
      </w:pPr>
      <w:r>
        <w:rPr>
          <w:rFonts w:eastAsia="Calibri" w:cs="Arial" w:ascii="Times New Roman" w:hAnsi="Times New Roman"/>
          <w:b/>
          <w:bCs/>
          <w:sz w:val="23"/>
          <w:szCs w:val="23"/>
        </w:rPr>
        <w:t>PROCESSO LICITATÓRIO Nº 05</w:t>
      </w:r>
      <w:r>
        <w:rPr>
          <w:rFonts w:eastAsia="Calibri" w:cs="Arial" w:ascii="Times New Roman" w:hAnsi="Times New Roman"/>
          <w:b/>
          <w:bCs/>
          <w:sz w:val="23"/>
          <w:szCs w:val="23"/>
        </w:rPr>
        <w:t>7</w:t>
      </w:r>
      <w:r>
        <w:rPr>
          <w:rFonts w:eastAsia="Calibri" w:cs="Arial" w:ascii="Times New Roman" w:hAnsi="Times New Roman"/>
          <w:b/>
          <w:bCs/>
          <w:sz w:val="23"/>
          <w:szCs w:val="23"/>
        </w:rPr>
        <w:t>/2016</w:t>
      </w:r>
    </w:p>
    <w:p>
      <w:pPr>
        <w:pStyle w:val="Normal"/>
        <w:spacing w:lineRule="auto" w:line="240" w:before="0" w:after="0"/>
        <w:jc w:val="center"/>
        <w:rPr>
          <w:rFonts w:ascii="Times New Roman" w:hAnsi="Times New Roman"/>
          <w:sz w:val="23"/>
          <w:szCs w:val="23"/>
        </w:rPr>
      </w:pPr>
      <w:bookmarkStart w:id="2" w:name="__DdeLink__948_13113356626"/>
      <w:r>
        <w:rPr>
          <w:rFonts w:eastAsia="Calibri" w:cs="Arial" w:ascii="Times New Roman" w:hAnsi="Times New Roman"/>
          <w:b/>
          <w:bCs/>
          <w:sz w:val="23"/>
          <w:szCs w:val="23"/>
        </w:rPr>
        <w:t>TOMADA DE PREÇOS Nº 00</w:t>
      </w:r>
      <w:bookmarkEnd w:id="2"/>
      <w:r>
        <w:rPr>
          <w:rFonts w:eastAsia="Calibri" w:cs="Arial" w:ascii="Times New Roman" w:hAnsi="Times New Roman"/>
          <w:b/>
          <w:bCs/>
          <w:sz w:val="23"/>
          <w:szCs w:val="23"/>
        </w:rPr>
        <w:t>9</w:t>
      </w:r>
      <w:r>
        <w:rPr>
          <w:rFonts w:eastAsia="Calibri" w:cs="Arial" w:ascii="Times New Roman" w:hAnsi="Times New Roman"/>
          <w:b/>
          <w:bCs/>
          <w:sz w:val="23"/>
          <w:szCs w:val="23"/>
        </w:rPr>
        <w:t>/2016</w:t>
      </w:r>
    </w:p>
    <w:p>
      <w:pPr>
        <w:pStyle w:val="Normal"/>
        <w:spacing w:lineRule="auto" w:line="240" w:before="0" w:after="0"/>
        <w:jc w:val="center"/>
        <w:rPr>
          <w:rFonts w:eastAsia="Calibri" w:cs="Arial"/>
          <w:b/>
          <w:b/>
          <w:bCs/>
        </w:rPr>
      </w:pPr>
      <w:r>
        <w:rPr>
          <w:rFonts w:ascii="Times New Roman" w:hAnsi="Times New Roman"/>
          <w:sz w:val="23"/>
          <w:szCs w:val="23"/>
        </w:rPr>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numPr>
          <w:ilvl w:val="0"/>
          <w:numId w:val="3"/>
        </w:numPr>
        <w:spacing w:lineRule="auto" w:line="240" w:before="0" w:after="0"/>
        <w:jc w:val="center"/>
        <w:rPr>
          <w:rFonts w:ascii="Times New Roman" w:hAnsi="Times New Roman"/>
          <w:sz w:val="23"/>
          <w:szCs w:val="23"/>
        </w:rPr>
      </w:pPr>
      <w:r>
        <w:rPr>
          <w:rFonts w:eastAsia="Calibri" w:cs="Arial" w:ascii="Times New Roman" w:hAnsi="Times New Roman"/>
          <w:b/>
          <w:bCs/>
          <w:sz w:val="23"/>
          <w:szCs w:val="23"/>
          <w:lang w:eastAsia="pt-BR"/>
        </w:rPr>
        <w:t>MODELO DE CREDENCIAMENTO</w:t>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 xml:space="preserve">Através do presente, credenciamos o (a) Sr.(a)...................................................., portador (a) da cédula de identidade nº................................. e CPF nº..........................................., cargo...................................a participar da licitação instaurada pelo Município de Sarandi – RS, na Modalidade de TOMADA DE PREÇO </w:t>
      </w:r>
      <w:r>
        <w:rPr>
          <w:rFonts w:eastAsia="Calibri" w:cs="Arial" w:ascii="Times New Roman" w:hAnsi="Times New Roman"/>
          <w:color w:val="000000"/>
          <w:sz w:val="23"/>
          <w:szCs w:val="23"/>
          <w:lang w:eastAsia="pt-BR"/>
        </w:rPr>
        <w:t>nº 00</w:t>
      </w:r>
      <w:r>
        <w:rPr>
          <w:rFonts w:eastAsia="Calibri" w:cs="Arial" w:ascii="Times New Roman" w:hAnsi="Times New Roman"/>
          <w:color w:val="000000"/>
          <w:sz w:val="23"/>
          <w:szCs w:val="23"/>
          <w:lang w:eastAsia="pt-BR"/>
        </w:rPr>
        <w:t>9</w:t>
      </w:r>
      <w:r>
        <w:rPr>
          <w:rFonts w:eastAsia="Calibri" w:cs="Arial" w:ascii="Times New Roman" w:hAnsi="Times New Roman"/>
          <w:color w:val="000000"/>
          <w:sz w:val="23"/>
          <w:szCs w:val="23"/>
          <w:lang w:eastAsia="pt-BR"/>
        </w:rPr>
        <w:t>/2016, n</w:t>
      </w:r>
      <w:r>
        <w:rPr>
          <w:rFonts w:eastAsia="Calibri" w:cs="Arial" w:ascii="Times New Roman" w:hAnsi="Times New Roman"/>
          <w:sz w:val="23"/>
          <w:szCs w:val="23"/>
          <w:lang w:eastAsia="pt-BR"/>
        </w:rPr>
        <w:t>a qualidade de REPRESENTANTE LEGAL, outorgando-lhe plenos poderes para pronunciar-se em nome da empresa........................................................................................, CNPJ nº......................................, bem como formular propostas e praticar todos os atos inerentes ao certame.</w:t>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Local e Data ________________, ____ de ______________ de 2016.</w:t>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center"/>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center"/>
        <w:rPr>
          <w:rFonts w:ascii="Times New Roman" w:hAnsi="Times New Roman"/>
          <w:sz w:val="23"/>
          <w:szCs w:val="23"/>
        </w:rPr>
      </w:pPr>
      <w:r>
        <w:rPr>
          <w:rFonts w:eastAsia="Calibri" w:cs="Arial" w:ascii="Times New Roman" w:hAnsi="Times New Roman"/>
          <w:sz w:val="23"/>
          <w:szCs w:val="23"/>
          <w:lang w:eastAsia="pt-BR"/>
        </w:rPr>
        <w:t>___________________________________</w:t>
      </w:r>
    </w:p>
    <w:p>
      <w:pPr>
        <w:pStyle w:val="Normal"/>
        <w:spacing w:lineRule="auto" w:line="240" w:before="0" w:after="0"/>
        <w:jc w:val="center"/>
        <w:rPr>
          <w:rFonts w:ascii="Times New Roman" w:hAnsi="Times New Roman"/>
          <w:sz w:val="23"/>
          <w:szCs w:val="23"/>
        </w:rPr>
      </w:pPr>
      <w:r>
        <w:rPr>
          <w:rFonts w:eastAsia="Calibri" w:cs="Arial" w:ascii="Times New Roman" w:hAnsi="Times New Roman"/>
          <w:sz w:val="23"/>
          <w:szCs w:val="23"/>
          <w:lang w:eastAsia="pt-BR"/>
        </w:rPr>
        <w:t>Assinatura do(s) dirigente(s) da empresa</w:t>
      </w:r>
    </w:p>
    <w:p>
      <w:pPr>
        <w:pStyle w:val="Normal"/>
        <w:spacing w:lineRule="auto" w:line="240" w:before="0" w:after="0"/>
        <w:jc w:val="center"/>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center"/>
        <w:rPr>
          <w:rFonts w:ascii="Times New Roman" w:hAnsi="Times New Roman"/>
          <w:sz w:val="23"/>
          <w:szCs w:val="23"/>
        </w:rPr>
      </w:pPr>
      <w:r>
        <w:rPr>
          <w:rFonts w:eastAsia="Calibri" w:cs="Arial" w:ascii="Times New Roman" w:hAnsi="Times New Roman"/>
          <w:sz w:val="23"/>
          <w:szCs w:val="23"/>
          <w:lang w:eastAsia="pt-BR"/>
        </w:rPr>
        <w:t>(firma reconhecida)</w:t>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center"/>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center"/>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center"/>
        <w:rPr>
          <w:rFonts w:ascii="Times New Roman" w:hAnsi="Times New Roman" w:eastAsia="Calibri" w:cs="Arial"/>
          <w:b/>
          <w:b/>
          <w:bCs/>
          <w:sz w:val="23"/>
          <w:szCs w:val="23"/>
        </w:rPr>
      </w:pPr>
      <w:r>
        <w:rPr>
          <w:rFonts w:eastAsia="Calibri" w:cs="Arial" w:ascii="Times New Roman" w:hAnsi="Times New Roman"/>
          <w:b/>
          <w:bCs/>
          <w:sz w:val="23"/>
          <w:szCs w:val="23"/>
        </w:rPr>
      </w:r>
    </w:p>
    <w:p>
      <w:pPr>
        <w:pStyle w:val="Normal"/>
        <w:spacing w:lineRule="auto" w:line="240" w:before="0" w:after="0"/>
        <w:jc w:val="center"/>
        <w:rPr>
          <w:rFonts w:ascii="Times New Roman" w:hAnsi="Times New Roman" w:eastAsia="Calibri" w:cs="Arial"/>
          <w:b/>
          <w:b/>
          <w:bCs/>
          <w:sz w:val="23"/>
          <w:szCs w:val="23"/>
        </w:rPr>
      </w:pPr>
      <w:r>
        <w:rPr>
          <w:rFonts w:eastAsia="Calibri" w:cs="Arial" w:ascii="Times New Roman" w:hAnsi="Times New Roman"/>
          <w:b/>
          <w:bCs/>
          <w:sz w:val="23"/>
          <w:szCs w:val="23"/>
        </w:rPr>
      </w:r>
    </w:p>
    <w:p>
      <w:pPr>
        <w:pStyle w:val="Normal"/>
        <w:spacing w:lineRule="auto" w:line="240" w:before="0" w:after="0"/>
        <w:jc w:val="center"/>
        <w:rPr>
          <w:rFonts w:eastAsia="Calibri" w:cs="Arial"/>
          <w:b/>
          <w:b/>
          <w:bCs/>
        </w:rPr>
      </w:pPr>
      <w:r>
        <w:rPr>
          <w:rFonts w:ascii="Times New Roman" w:hAnsi="Times New Roman"/>
          <w:sz w:val="23"/>
          <w:szCs w:val="23"/>
        </w:rPr>
      </w:r>
    </w:p>
    <w:p>
      <w:pPr>
        <w:pStyle w:val="Normal"/>
        <w:spacing w:lineRule="auto" w:line="240" w:before="0" w:after="0"/>
        <w:jc w:val="center"/>
        <w:rPr>
          <w:rFonts w:eastAsia="Calibri" w:cs="Arial"/>
          <w:b/>
          <w:b/>
          <w:bCs/>
        </w:rPr>
      </w:pPr>
      <w:r>
        <w:rPr>
          <w:rFonts w:ascii="Times New Roman" w:hAnsi="Times New Roman"/>
          <w:sz w:val="23"/>
          <w:szCs w:val="23"/>
        </w:rPr>
      </w:r>
    </w:p>
    <w:p>
      <w:pPr>
        <w:pStyle w:val="Normal"/>
        <w:spacing w:lineRule="auto" w:line="240" w:before="0" w:after="0"/>
        <w:jc w:val="center"/>
        <w:rPr>
          <w:rFonts w:ascii="Times New Roman" w:hAnsi="Times New Roman"/>
          <w:sz w:val="23"/>
          <w:szCs w:val="23"/>
        </w:rPr>
      </w:pPr>
      <w:r>
        <w:rPr>
          <w:rFonts w:eastAsia="Calibri" w:cs="Arial" w:ascii="Times New Roman" w:hAnsi="Times New Roman"/>
          <w:b/>
          <w:bCs/>
          <w:sz w:val="23"/>
          <w:szCs w:val="23"/>
        </w:rPr>
        <w:t>PROCESSO LICITATÓRIO Nº 05</w:t>
      </w:r>
      <w:r>
        <w:rPr>
          <w:rFonts w:eastAsia="Calibri" w:cs="Arial" w:ascii="Times New Roman" w:hAnsi="Times New Roman"/>
          <w:b/>
          <w:bCs/>
          <w:sz w:val="23"/>
          <w:szCs w:val="23"/>
        </w:rPr>
        <w:t>7</w:t>
      </w:r>
      <w:r>
        <w:rPr>
          <w:rFonts w:eastAsia="Calibri" w:cs="Arial" w:ascii="Times New Roman" w:hAnsi="Times New Roman"/>
          <w:b/>
          <w:bCs/>
          <w:sz w:val="23"/>
          <w:szCs w:val="23"/>
        </w:rPr>
        <w:t>/2016</w:t>
      </w:r>
    </w:p>
    <w:p>
      <w:pPr>
        <w:pStyle w:val="Normal"/>
        <w:spacing w:lineRule="auto" w:line="240" w:before="0" w:after="0"/>
        <w:jc w:val="center"/>
        <w:rPr>
          <w:rFonts w:ascii="Times New Roman" w:hAnsi="Times New Roman"/>
          <w:sz w:val="23"/>
          <w:szCs w:val="23"/>
        </w:rPr>
      </w:pPr>
      <w:bookmarkStart w:id="3" w:name="__DdeLink__948_13113356627"/>
      <w:r>
        <w:rPr>
          <w:rFonts w:eastAsia="Calibri" w:cs="Arial" w:ascii="Times New Roman" w:hAnsi="Times New Roman"/>
          <w:b/>
          <w:bCs/>
          <w:sz w:val="23"/>
          <w:szCs w:val="23"/>
        </w:rPr>
        <w:t>TOMADA DE PREÇOS Nº 00</w:t>
      </w:r>
      <w:bookmarkEnd w:id="3"/>
      <w:r>
        <w:rPr>
          <w:rFonts w:eastAsia="Calibri" w:cs="Arial" w:ascii="Times New Roman" w:hAnsi="Times New Roman"/>
          <w:b/>
          <w:bCs/>
          <w:sz w:val="23"/>
          <w:szCs w:val="23"/>
        </w:rPr>
        <w:t>9</w:t>
      </w:r>
      <w:r>
        <w:rPr>
          <w:rFonts w:eastAsia="Calibri" w:cs="Arial" w:ascii="Times New Roman" w:hAnsi="Times New Roman"/>
          <w:b/>
          <w:bCs/>
          <w:sz w:val="23"/>
          <w:szCs w:val="23"/>
        </w:rPr>
        <w:t>/2016</w:t>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numPr>
          <w:ilvl w:val="0"/>
          <w:numId w:val="3"/>
        </w:numPr>
        <w:spacing w:lineRule="auto" w:line="240" w:before="0" w:after="0"/>
        <w:jc w:val="center"/>
        <w:rPr>
          <w:rFonts w:ascii="Times New Roman" w:hAnsi="Times New Roman"/>
          <w:sz w:val="23"/>
          <w:szCs w:val="23"/>
        </w:rPr>
      </w:pPr>
      <w:r>
        <w:rPr>
          <w:rFonts w:eastAsia="Calibri" w:cs="Arial" w:ascii="Times New Roman" w:hAnsi="Times New Roman"/>
          <w:b/>
          <w:bCs/>
          <w:sz w:val="23"/>
          <w:szCs w:val="23"/>
          <w:lang w:eastAsia="pt-BR"/>
        </w:rPr>
        <w:t>MODELO DE PROCURAÇÃO</w:t>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rPr>
          <w:rFonts w:ascii="Times New Roman" w:hAnsi="Times New Roman"/>
          <w:sz w:val="23"/>
          <w:szCs w:val="23"/>
        </w:rPr>
      </w:pPr>
      <w:r>
        <w:rPr>
          <w:rFonts w:eastAsia="Calibri" w:cs="Arial" w:ascii="Times New Roman" w:hAnsi="Times New Roman"/>
          <w:b/>
          <w:bCs/>
          <w:sz w:val="23"/>
          <w:szCs w:val="23"/>
          <w:lang w:eastAsia="pt-BR"/>
        </w:rPr>
        <w:t>OUTORGANTE</w:t>
      </w:r>
      <w:r>
        <w:rPr>
          <w:rFonts w:eastAsia="Calibri" w:cs="Arial" w:ascii="Times New Roman" w:hAnsi="Times New Roman"/>
          <w:sz w:val="23"/>
          <w:szCs w:val="23"/>
          <w:lang w:eastAsia="pt-BR"/>
        </w:rPr>
        <w:t xml:space="preserve">: qualificação [ </w:t>
      </w:r>
      <w:r>
        <w:rPr>
          <w:rFonts w:eastAsia="Calibri" w:cs="Arial" w:ascii="Times New Roman" w:hAnsi="Times New Roman"/>
          <w:i/>
          <w:iCs/>
          <w:sz w:val="23"/>
          <w:szCs w:val="23"/>
          <w:lang w:eastAsia="pt-BR"/>
        </w:rPr>
        <w:t>Nome, endereço, razão social, etc.</w:t>
      </w:r>
      <w:r>
        <w:rPr>
          <w:rFonts w:eastAsia="Calibri" w:cs="Arial" w:ascii="Times New Roman" w:hAnsi="Times New Roman"/>
          <w:sz w:val="23"/>
          <w:szCs w:val="23"/>
          <w:lang w:eastAsia="pt-BR"/>
        </w:rPr>
        <w:t>] da Empresa.</w:t>
      </w:r>
    </w:p>
    <w:p>
      <w:pPr>
        <w:pStyle w:val="Normal"/>
        <w:spacing w:lineRule="auto" w:line="240" w:before="0" w:after="0"/>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rPr>
          <w:rFonts w:ascii="Times New Roman" w:hAnsi="Times New Roman"/>
          <w:sz w:val="23"/>
          <w:szCs w:val="23"/>
        </w:rPr>
      </w:pPr>
      <w:r>
        <w:rPr>
          <w:rFonts w:eastAsia="Calibri" w:cs="Arial" w:ascii="Times New Roman" w:hAnsi="Times New Roman"/>
          <w:b/>
          <w:bCs/>
          <w:sz w:val="23"/>
          <w:szCs w:val="23"/>
          <w:lang w:eastAsia="pt-BR"/>
        </w:rPr>
        <w:t>OUTORGADO</w:t>
      </w:r>
      <w:r>
        <w:rPr>
          <w:rFonts w:eastAsia="Calibri" w:cs="Arial" w:ascii="Times New Roman" w:hAnsi="Times New Roman"/>
          <w:sz w:val="23"/>
          <w:szCs w:val="23"/>
          <w:lang w:eastAsia="pt-BR"/>
        </w:rPr>
        <w:t>: representante devidamente qualificado.</w:t>
      </w:r>
    </w:p>
    <w:p>
      <w:pPr>
        <w:pStyle w:val="Normal"/>
        <w:spacing w:lineRule="auto" w:line="240" w:before="0" w:after="0"/>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rPr>
          <w:rFonts w:ascii="Times New Roman" w:hAnsi="Times New Roman"/>
          <w:sz w:val="23"/>
          <w:szCs w:val="23"/>
        </w:rPr>
      </w:pPr>
      <w:r>
        <w:rPr>
          <w:rFonts w:eastAsia="Calibri" w:cs="Arial" w:ascii="Times New Roman" w:hAnsi="Times New Roman"/>
          <w:b/>
          <w:bCs/>
          <w:sz w:val="23"/>
          <w:szCs w:val="23"/>
          <w:lang w:eastAsia="pt-BR"/>
        </w:rPr>
        <w:t>OBJETO</w:t>
      </w:r>
      <w:r>
        <w:rPr>
          <w:rFonts w:eastAsia="Calibri" w:cs="Arial" w:ascii="Times New Roman" w:hAnsi="Times New Roman"/>
          <w:sz w:val="23"/>
          <w:szCs w:val="23"/>
          <w:lang w:eastAsia="pt-BR"/>
        </w:rPr>
        <w:t xml:space="preserve">: representar a outorgante em atos relativos à </w:t>
      </w:r>
      <w:r>
        <w:rPr>
          <w:rFonts w:eastAsia="Calibri" w:cs="Arial" w:ascii="Times New Roman" w:hAnsi="Times New Roman"/>
          <w:b/>
          <w:bCs/>
          <w:sz w:val="23"/>
          <w:szCs w:val="23"/>
          <w:lang w:eastAsia="pt-BR"/>
        </w:rPr>
        <w:t>TOMADA DE PREÇOS Nº _____/2016.</w:t>
      </w:r>
    </w:p>
    <w:p>
      <w:pPr>
        <w:pStyle w:val="Normal"/>
        <w:spacing w:lineRule="auto" w:line="240" w:before="0" w:after="0"/>
        <w:jc w:val="both"/>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sz w:val="23"/>
          <w:szCs w:val="23"/>
          <w:lang w:eastAsia="pt-BR"/>
        </w:rPr>
        <w:t>PODERES</w:t>
      </w:r>
      <w:r>
        <w:rPr>
          <w:rFonts w:eastAsia="Calibri" w:cs="Arial" w:ascii="Times New Roman" w:hAnsi="Times New Roman"/>
          <w:sz w:val="23"/>
          <w:szCs w:val="23"/>
          <w:lang w:eastAsia="pt-BR"/>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pPr>
        <w:pStyle w:val="Normal"/>
        <w:spacing w:lineRule="auto" w:line="240" w:before="0" w:after="0"/>
        <w:rPr>
          <w:rFonts w:ascii="Times New Roman" w:hAnsi="Times New Roman"/>
          <w:sz w:val="23"/>
          <w:szCs w:val="23"/>
        </w:rPr>
      </w:pPr>
      <w:r>
        <w:rPr>
          <w:rFonts w:eastAsia="Calibri" w:cs="Arial" w:ascii="Times New Roman" w:hAnsi="Times New Roman"/>
          <w:b/>
          <w:bCs/>
          <w:sz w:val="23"/>
          <w:szCs w:val="23"/>
          <w:lang w:eastAsia="pt-BR"/>
        </w:rPr>
        <w:t>OBS.</w:t>
      </w:r>
      <w:r>
        <w:rPr>
          <w:rFonts w:eastAsia="Calibri" w:cs="Arial" w:ascii="Times New Roman" w:hAnsi="Times New Roman"/>
          <w:sz w:val="23"/>
          <w:szCs w:val="23"/>
          <w:lang w:eastAsia="pt-BR"/>
        </w:rPr>
        <w:t>: Se de interesse da Outorgante, poderão ser acrescentados outros poderes tais como: assinar propostas, contratos, aditivos, etc.</w:t>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_________________, em _______ de _____________ de 2016.</w:t>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center"/>
        <w:rPr>
          <w:rFonts w:ascii="Times New Roman" w:hAnsi="Times New Roman"/>
          <w:sz w:val="23"/>
          <w:szCs w:val="23"/>
        </w:rPr>
      </w:pPr>
      <w:r>
        <w:rPr>
          <w:rFonts w:eastAsia="Calibri" w:cs="Arial" w:ascii="Times New Roman" w:hAnsi="Times New Roman"/>
          <w:b/>
          <w:bCs/>
          <w:sz w:val="23"/>
          <w:szCs w:val="23"/>
          <w:lang w:eastAsia="pt-BR"/>
        </w:rPr>
        <w:t>-----------------------------------------------------</w:t>
      </w:r>
    </w:p>
    <w:p>
      <w:pPr>
        <w:pStyle w:val="Normal"/>
        <w:spacing w:lineRule="auto" w:line="240" w:before="0" w:after="0"/>
        <w:jc w:val="center"/>
        <w:rPr>
          <w:rFonts w:ascii="Times New Roman" w:hAnsi="Times New Roman"/>
          <w:sz w:val="23"/>
          <w:szCs w:val="23"/>
        </w:rPr>
      </w:pPr>
      <w:r>
        <w:rPr>
          <w:rFonts w:eastAsia="Calibri" w:cs="Arial" w:ascii="Times New Roman" w:hAnsi="Times New Roman"/>
          <w:b/>
          <w:bCs/>
          <w:sz w:val="23"/>
          <w:szCs w:val="23"/>
          <w:lang w:eastAsia="pt-BR"/>
        </w:rPr>
        <w:t>Outorgante</w:t>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center"/>
        <w:rPr>
          <w:rFonts w:ascii="Times New Roman" w:hAnsi="Times New Roman"/>
          <w:sz w:val="23"/>
          <w:szCs w:val="23"/>
        </w:rPr>
      </w:pPr>
      <w:r>
        <w:rPr>
          <w:rFonts w:eastAsia="Calibri" w:cs="Arial" w:ascii="Times New Roman" w:hAnsi="Times New Roman"/>
          <w:b/>
          <w:bCs/>
          <w:sz w:val="23"/>
          <w:szCs w:val="23"/>
          <w:lang w:eastAsia="pt-BR"/>
        </w:rPr>
        <w:t>_______________________</w:t>
      </w:r>
    </w:p>
    <w:p>
      <w:pPr>
        <w:sectPr>
          <w:headerReference w:type="default" r:id="rId5"/>
          <w:footerReference w:type="default" r:id="rId6"/>
          <w:type w:val="nextPage"/>
          <w:pgSz w:w="11906" w:h="16838"/>
          <w:pgMar w:left="1701" w:right="851" w:header="709" w:top="1134" w:footer="709" w:bottom="1418" w:gutter="0"/>
          <w:pgNumType w:fmt="decimal"/>
          <w:formProt w:val="false"/>
          <w:textDirection w:val="lrTb"/>
          <w:docGrid w:type="default" w:linePitch="360" w:charSpace="4294965247"/>
        </w:sectPr>
        <w:pStyle w:val="Normal"/>
        <w:spacing w:lineRule="auto" w:line="240" w:before="0" w:after="0"/>
        <w:jc w:val="center"/>
        <w:rPr>
          <w:rFonts w:ascii="Times New Roman" w:hAnsi="Times New Roman"/>
          <w:sz w:val="23"/>
          <w:szCs w:val="23"/>
        </w:rPr>
      </w:pPr>
      <w:r>
        <w:rPr>
          <w:rFonts w:eastAsia="Calibri" w:cs="Arial" w:ascii="Times New Roman" w:hAnsi="Times New Roman"/>
          <w:b/>
          <w:bCs/>
          <w:sz w:val="23"/>
          <w:szCs w:val="23"/>
          <w:lang w:eastAsia="pt-BR"/>
        </w:rPr>
        <w:t>Outorgado</w:t>
      </w:r>
    </w:p>
    <w:p>
      <w:pPr>
        <w:pStyle w:val="Normal"/>
        <w:spacing w:lineRule="auto" w:line="240" w:before="0" w:after="0"/>
        <w:jc w:val="center"/>
        <w:rPr>
          <w:rFonts w:ascii="Times New Roman" w:hAnsi="Times New Roman" w:eastAsia="Calibri" w:cs="Arial"/>
          <w:b/>
          <w:b/>
          <w:bCs/>
          <w:sz w:val="23"/>
          <w:szCs w:val="23"/>
        </w:rPr>
      </w:pPr>
      <w:r>
        <w:rPr>
          <w:rFonts w:eastAsia="Calibri" w:cs="Arial" w:ascii="Times New Roman" w:hAnsi="Times New Roman"/>
          <w:b/>
          <w:bCs/>
          <w:sz w:val="23"/>
          <w:szCs w:val="23"/>
        </w:rPr>
      </w:r>
    </w:p>
    <w:p>
      <w:pPr>
        <w:pStyle w:val="Normal"/>
        <w:spacing w:lineRule="auto" w:line="240" w:before="0" w:after="0"/>
        <w:jc w:val="center"/>
        <w:rPr>
          <w:rFonts w:eastAsia="Calibri" w:cs="Arial"/>
          <w:b/>
          <w:b/>
          <w:bCs/>
        </w:rPr>
      </w:pPr>
      <w:r>
        <w:rPr>
          <w:rFonts w:ascii="Times New Roman" w:hAnsi="Times New Roman"/>
          <w:sz w:val="23"/>
          <w:szCs w:val="23"/>
        </w:rPr>
      </w:r>
    </w:p>
    <w:p>
      <w:pPr>
        <w:pStyle w:val="Normal"/>
        <w:spacing w:lineRule="auto" w:line="240" w:before="0" w:after="0"/>
        <w:jc w:val="center"/>
        <w:rPr>
          <w:rFonts w:ascii="Times New Roman" w:hAnsi="Times New Roman"/>
          <w:sz w:val="23"/>
          <w:szCs w:val="23"/>
        </w:rPr>
      </w:pPr>
      <w:r>
        <w:rPr>
          <w:rFonts w:eastAsia="Calibri" w:cs="Arial" w:ascii="Times New Roman" w:hAnsi="Times New Roman"/>
          <w:b/>
          <w:bCs/>
          <w:sz w:val="23"/>
          <w:szCs w:val="23"/>
        </w:rPr>
        <w:t>PROCESSO LICITATÓRIO Nº 05</w:t>
      </w:r>
      <w:r>
        <w:rPr>
          <w:rFonts w:eastAsia="Calibri" w:cs="Arial" w:ascii="Times New Roman" w:hAnsi="Times New Roman"/>
          <w:b/>
          <w:bCs/>
          <w:sz w:val="23"/>
          <w:szCs w:val="23"/>
        </w:rPr>
        <w:t>7</w:t>
      </w:r>
      <w:r>
        <w:rPr>
          <w:rFonts w:eastAsia="Calibri" w:cs="Arial" w:ascii="Times New Roman" w:hAnsi="Times New Roman"/>
          <w:b/>
          <w:bCs/>
          <w:sz w:val="23"/>
          <w:szCs w:val="23"/>
        </w:rPr>
        <w:t>/2016</w:t>
      </w:r>
    </w:p>
    <w:p>
      <w:pPr>
        <w:pStyle w:val="Normal"/>
        <w:spacing w:lineRule="auto" w:line="240" w:before="0" w:after="0"/>
        <w:jc w:val="center"/>
        <w:rPr>
          <w:rFonts w:ascii="Times New Roman" w:hAnsi="Times New Roman"/>
          <w:sz w:val="23"/>
          <w:szCs w:val="23"/>
        </w:rPr>
      </w:pPr>
      <w:bookmarkStart w:id="4" w:name="__DdeLink__948_13113356628"/>
      <w:r>
        <w:rPr>
          <w:rFonts w:eastAsia="Calibri" w:cs="Arial" w:ascii="Times New Roman" w:hAnsi="Times New Roman"/>
          <w:b/>
          <w:bCs/>
          <w:sz w:val="23"/>
          <w:szCs w:val="23"/>
        </w:rPr>
        <w:t>TOMADA DE PREÇOS Nº 00</w:t>
      </w:r>
      <w:bookmarkEnd w:id="4"/>
      <w:r>
        <w:rPr>
          <w:rFonts w:eastAsia="Calibri" w:cs="Arial" w:ascii="Times New Roman" w:hAnsi="Times New Roman"/>
          <w:b/>
          <w:bCs/>
          <w:sz w:val="23"/>
          <w:szCs w:val="23"/>
        </w:rPr>
        <w:t>9</w:t>
      </w:r>
      <w:r>
        <w:rPr>
          <w:rFonts w:eastAsia="Calibri" w:cs="Arial" w:ascii="Times New Roman" w:hAnsi="Times New Roman"/>
          <w:b/>
          <w:bCs/>
          <w:sz w:val="23"/>
          <w:szCs w:val="23"/>
        </w:rPr>
        <w:t>/2016</w:t>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numPr>
          <w:ilvl w:val="0"/>
          <w:numId w:val="3"/>
        </w:numPr>
        <w:spacing w:lineRule="auto" w:line="240" w:before="0" w:after="0"/>
        <w:jc w:val="center"/>
        <w:rPr>
          <w:rFonts w:ascii="Times New Roman" w:hAnsi="Times New Roman"/>
          <w:sz w:val="23"/>
          <w:szCs w:val="23"/>
        </w:rPr>
      </w:pPr>
      <w:r>
        <w:rPr>
          <w:rFonts w:eastAsia="Calibri" w:cs="Arial" w:ascii="Times New Roman" w:hAnsi="Times New Roman"/>
          <w:b/>
          <w:bCs/>
          <w:sz w:val="23"/>
          <w:szCs w:val="23"/>
          <w:lang w:eastAsia="pt-BR"/>
        </w:rPr>
        <w:t>MODELO DE DECLARAÇÃO DE PLENO CONHECIMENTO DO EDITAL E SEUS ANEXOS</w:t>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À</w:t>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 xml:space="preserve">Prefeitura de Municipal de Sarandi </w:t>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Comissão Permanente de Julgamento e Licitações</w:t>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Tomada de Preços nº ____/2016</w:t>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 xml:space="preserve">A Empresa [ </w:t>
      </w:r>
      <w:r>
        <w:rPr>
          <w:rFonts w:eastAsia="Calibri" w:cs="Arial" w:ascii="Times New Roman" w:hAnsi="Times New Roman"/>
          <w:i/>
          <w:iCs/>
          <w:sz w:val="23"/>
          <w:szCs w:val="23"/>
          <w:lang w:eastAsia="pt-BR"/>
        </w:rPr>
        <w:t xml:space="preserve">Razão Social da Licitante </w:t>
      </w:r>
      <w:r>
        <w:rPr>
          <w:rFonts w:eastAsia="Calibri" w:cs="Arial" w:ascii="Times New Roman" w:hAnsi="Times New Roman"/>
          <w:sz w:val="23"/>
          <w:szCs w:val="23"/>
          <w:lang w:eastAsia="pt-BR"/>
        </w:rPr>
        <w:t>],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____/2016.</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E por ser verdade, assina a presente declaração sob as penas da lei.</w:t>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_________________, em _______ de _____________ de 2016.</w:t>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sz w:val="23"/>
          <w:szCs w:val="23"/>
        </w:rPr>
      </w:pPr>
      <w:r>
        <w:rPr>
          <w:rFonts w:eastAsia="Calibri" w:cs="Arial" w:ascii="Times New Roman" w:hAnsi="Times New Roman"/>
          <w:i/>
          <w:iCs/>
          <w:sz w:val="23"/>
          <w:szCs w:val="23"/>
          <w:lang w:eastAsia="pt-BR"/>
        </w:rPr>
        <w:t>[ Nome, Cargo e Assinatura do Representante Legal ]</w:t>
      </w:r>
    </w:p>
    <w:p>
      <w:pPr>
        <w:pStyle w:val="Normal"/>
        <w:spacing w:lineRule="auto" w:line="240" w:before="0" w:after="0"/>
        <w:rPr>
          <w:rFonts w:ascii="Times New Roman" w:hAnsi="Times New Roman"/>
          <w:sz w:val="23"/>
          <w:szCs w:val="23"/>
        </w:rPr>
      </w:pPr>
      <w:r>
        <w:rPr>
          <w:rFonts w:eastAsia="Calibri" w:cs="Arial" w:ascii="Times New Roman" w:hAnsi="Times New Roman"/>
          <w:i/>
          <w:iCs/>
          <w:sz w:val="23"/>
          <w:szCs w:val="23"/>
          <w:lang w:eastAsia="pt-BR"/>
        </w:rPr>
        <w:t>[ Dados da Declarante:</w:t>
      </w:r>
    </w:p>
    <w:p>
      <w:pPr>
        <w:pStyle w:val="Normal"/>
        <w:spacing w:lineRule="auto" w:line="240" w:before="0" w:after="0"/>
        <w:rPr>
          <w:rFonts w:ascii="Times New Roman" w:hAnsi="Times New Roman"/>
          <w:sz w:val="23"/>
          <w:szCs w:val="23"/>
        </w:rPr>
      </w:pPr>
      <w:r>
        <w:rPr>
          <w:rFonts w:eastAsia="Calibri" w:cs="Arial" w:ascii="Times New Roman" w:hAnsi="Times New Roman"/>
          <w:i/>
          <w:iCs/>
          <w:sz w:val="23"/>
          <w:szCs w:val="23"/>
          <w:lang w:eastAsia="pt-BR"/>
        </w:rPr>
        <w:t>Razão Social e</w:t>
      </w:r>
    </w:p>
    <w:p>
      <w:pPr>
        <w:pStyle w:val="Normal"/>
        <w:spacing w:lineRule="auto" w:line="240" w:before="0" w:after="0"/>
        <w:rPr>
          <w:rFonts w:ascii="Times New Roman" w:hAnsi="Times New Roman"/>
          <w:sz w:val="23"/>
          <w:szCs w:val="23"/>
        </w:rPr>
      </w:pPr>
      <w:r>
        <w:rPr>
          <w:rFonts w:eastAsia="Calibri" w:cs="Arial" w:ascii="Times New Roman" w:hAnsi="Times New Roman"/>
          <w:i/>
          <w:iCs/>
          <w:sz w:val="23"/>
          <w:szCs w:val="23"/>
          <w:lang w:eastAsia="pt-BR"/>
        </w:rPr>
        <w:t>Carimbo do CNPJ ]</w:t>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jc w:val="center"/>
        <w:rPr>
          <w:rFonts w:ascii="Times New Roman" w:hAnsi="Times New Roman" w:eastAsia="Calibri" w:cs="Arial"/>
          <w:b/>
          <w:b/>
          <w:bCs/>
          <w:sz w:val="23"/>
          <w:szCs w:val="23"/>
        </w:rPr>
      </w:pPr>
      <w:r>
        <w:rPr>
          <w:rFonts w:eastAsia="Calibri" w:cs="Arial" w:ascii="Times New Roman" w:hAnsi="Times New Roman"/>
          <w:b/>
          <w:bCs/>
          <w:sz w:val="23"/>
          <w:szCs w:val="23"/>
        </w:rPr>
      </w:r>
    </w:p>
    <w:p>
      <w:pPr>
        <w:pStyle w:val="Normal"/>
        <w:spacing w:lineRule="auto" w:line="240" w:before="0" w:after="0"/>
        <w:jc w:val="center"/>
        <w:rPr>
          <w:rFonts w:ascii="Times New Roman" w:hAnsi="Times New Roman" w:eastAsia="Calibri" w:cs="Arial"/>
          <w:b/>
          <w:b/>
          <w:bCs/>
          <w:sz w:val="23"/>
          <w:szCs w:val="23"/>
        </w:rPr>
      </w:pPr>
      <w:r>
        <w:rPr>
          <w:rFonts w:eastAsia="Calibri" w:cs="Arial" w:ascii="Times New Roman" w:hAnsi="Times New Roman"/>
          <w:b/>
          <w:bCs/>
          <w:sz w:val="23"/>
          <w:szCs w:val="23"/>
        </w:rPr>
      </w:r>
    </w:p>
    <w:p>
      <w:pPr>
        <w:pStyle w:val="Normal"/>
        <w:spacing w:lineRule="auto" w:line="240" w:before="0" w:after="0"/>
        <w:jc w:val="center"/>
        <w:rPr>
          <w:rFonts w:ascii="Times New Roman" w:hAnsi="Times New Roman" w:eastAsia="Calibri" w:cs="Arial"/>
          <w:b/>
          <w:b/>
          <w:bCs/>
          <w:sz w:val="23"/>
          <w:szCs w:val="23"/>
        </w:rPr>
      </w:pPr>
      <w:r>
        <w:rPr>
          <w:rFonts w:eastAsia="Calibri" w:cs="Arial" w:ascii="Times New Roman" w:hAnsi="Times New Roman"/>
          <w:b/>
          <w:bCs/>
          <w:sz w:val="23"/>
          <w:szCs w:val="23"/>
        </w:rPr>
      </w:r>
    </w:p>
    <w:p>
      <w:pPr>
        <w:pStyle w:val="Normal"/>
        <w:spacing w:lineRule="auto" w:line="240" w:before="0" w:after="0"/>
        <w:jc w:val="center"/>
        <w:rPr>
          <w:rFonts w:ascii="Times New Roman" w:hAnsi="Times New Roman" w:eastAsia="Calibri" w:cs="Arial"/>
          <w:b/>
          <w:b/>
          <w:bCs/>
          <w:sz w:val="23"/>
          <w:szCs w:val="23"/>
        </w:rPr>
      </w:pPr>
      <w:r>
        <w:rPr>
          <w:rFonts w:eastAsia="Calibri" w:cs="Arial" w:ascii="Times New Roman" w:hAnsi="Times New Roman"/>
          <w:b/>
          <w:bCs/>
          <w:sz w:val="23"/>
          <w:szCs w:val="23"/>
        </w:rPr>
      </w:r>
    </w:p>
    <w:p>
      <w:pPr>
        <w:pStyle w:val="Normal"/>
        <w:spacing w:lineRule="auto" w:line="240" w:before="0" w:after="0"/>
        <w:jc w:val="center"/>
        <w:rPr>
          <w:rFonts w:ascii="Times New Roman" w:hAnsi="Times New Roman" w:eastAsia="Calibri" w:cs="Arial"/>
          <w:b/>
          <w:b/>
          <w:bCs/>
          <w:sz w:val="23"/>
          <w:szCs w:val="23"/>
        </w:rPr>
      </w:pPr>
      <w:r>
        <w:rPr>
          <w:rFonts w:eastAsia="Calibri" w:cs="Arial" w:ascii="Times New Roman" w:hAnsi="Times New Roman"/>
          <w:b/>
          <w:bCs/>
          <w:sz w:val="23"/>
          <w:szCs w:val="23"/>
        </w:rPr>
      </w:r>
    </w:p>
    <w:p>
      <w:pPr>
        <w:pStyle w:val="Normal"/>
        <w:spacing w:lineRule="auto" w:line="240" w:before="0" w:after="0"/>
        <w:jc w:val="center"/>
        <w:rPr>
          <w:rFonts w:ascii="Times New Roman" w:hAnsi="Times New Roman" w:eastAsia="Calibri" w:cs="Arial"/>
          <w:b/>
          <w:b/>
          <w:bCs/>
          <w:sz w:val="23"/>
          <w:szCs w:val="23"/>
        </w:rPr>
      </w:pPr>
      <w:r>
        <w:rPr>
          <w:rFonts w:eastAsia="Calibri" w:cs="Arial" w:ascii="Times New Roman" w:hAnsi="Times New Roman"/>
          <w:b/>
          <w:bCs/>
          <w:sz w:val="23"/>
          <w:szCs w:val="23"/>
        </w:rPr>
      </w:r>
    </w:p>
    <w:p>
      <w:pPr>
        <w:pStyle w:val="Normal"/>
        <w:spacing w:lineRule="auto" w:line="240" w:before="0" w:after="0"/>
        <w:jc w:val="center"/>
        <w:rPr>
          <w:rFonts w:ascii="Times New Roman" w:hAnsi="Times New Roman" w:eastAsia="Calibri" w:cs="Arial"/>
          <w:b/>
          <w:b/>
          <w:bCs/>
          <w:sz w:val="23"/>
          <w:szCs w:val="23"/>
        </w:rPr>
      </w:pPr>
      <w:r>
        <w:rPr>
          <w:rFonts w:eastAsia="Calibri" w:cs="Arial" w:ascii="Times New Roman" w:hAnsi="Times New Roman"/>
          <w:b/>
          <w:bCs/>
          <w:sz w:val="23"/>
          <w:szCs w:val="23"/>
        </w:rPr>
      </w:r>
    </w:p>
    <w:p>
      <w:pPr>
        <w:pStyle w:val="Normal"/>
        <w:spacing w:lineRule="auto" w:line="240" w:before="0" w:after="0"/>
        <w:jc w:val="center"/>
        <w:rPr>
          <w:rFonts w:ascii="Times New Roman" w:hAnsi="Times New Roman" w:eastAsia="Calibri" w:cs="Arial"/>
          <w:b/>
          <w:b/>
          <w:bCs/>
          <w:sz w:val="23"/>
          <w:szCs w:val="23"/>
        </w:rPr>
      </w:pPr>
      <w:r>
        <w:rPr>
          <w:rFonts w:eastAsia="Calibri" w:cs="Arial" w:ascii="Times New Roman" w:hAnsi="Times New Roman"/>
          <w:b/>
          <w:bCs/>
          <w:sz w:val="23"/>
          <w:szCs w:val="23"/>
        </w:rPr>
      </w:r>
    </w:p>
    <w:p>
      <w:pPr>
        <w:pStyle w:val="Normal"/>
        <w:spacing w:lineRule="auto" w:line="240" w:before="0" w:after="0"/>
        <w:jc w:val="center"/>
        <w:rPr>
          <w:rFonts w:ascii="Times New Roman" w:hAnsi="Times New Roman"/>
          <w:sz w:val="23"/>
          <w:szCs w:val="23"/>
        </w:rPr>
      </w:pPr>
      <w:r>
        <w:rPr>
          <w:rFonts w:eastAsia="Calibri" w:cs="Arial" w:ascii="Times New Roman" w:hAnsi="Times New Roman"/>
          <w:b/>
          <w:bCs/>
          <w:sz w:val="23"/>
          <w:szCs w:val="23"/>
        </w:rPr>
        <w:t>PROCESSO LICITATÓRIO Nº 05</w:t>
      </w:r>
      <w:r>
        <w:rPr>
          <w:rFonts w:eastAsia="Calibri" w:cs="Arial" w:ascii="Times New Roman" w:hAnsi="Times New Roman"/>
          <w:b/>
          <w:bCs/>
          <w:sz w:val="23"/>
          <w:szCs w:val="23"/>
        </w:rPr>
        <w:t>7</w:t>
      </w:r>
      <w:r>
        <w:rPr>
          <w:rFonts w:eastAsia="Calibri" w:cs="Arial" w:ascii="Times New Roman" w:hAnsi="Times New Roman"/>
          <w:b/>
          <w:bCs/>
          <w:sz w:val="23"/>
          <w:szCs w:val="23"/>
        </w:rPr>
        <w:t>/2016</w:t>
      </w:r>
    </w:p>
    <w:p>
      <w:pPr>
        <w:pStyle w:val="Normal"/>
        <w:spacing w:lineRule="auto" w:line="240" w:before="0" w:after="0"/>
        <w:jc w:val="center"/>
        <w:rPr>
          <w:rFonts w:ascii="Times New Roman" w:hAnsi="Times New Roman"/>
          <w:sz w:val="23"/>
          <w:szCs w:val="23"/>
        </w:rPr>
      </w:pPr>
      <w:bookmarkStart w:id="5" w:name="__DdeLink__948_13113356629"/>
      <w:r>
        <w:rPr>
          <w:rFonts w:eastAsia="Calibri" w:cs="Arial" w:ascii="Times New Roman" w:hAnsi="Times New Roman"/>
          <w:b/>
          <w:bCs/>
          <w:sz w:val="23"/>
          <w:szCs w:val="23"/>
        </w:rPr>
        <w:t>TOMADA DE PREÇOS Nº 00</w:t>
      </w:r>
      <w:bookmarkEnd w:id="5"/>
      <w:r>
        <w:rPr>
          <w:rFonts w:eastAsia="Calibri" w:cs="Arial" w:ascii="Times New Roman" w:hAnsi="Times New Roman"/>
          <w:b/>
          <w:bCs/>
          <w:sz w:val="23"/>
          <w:szCs w:val="23"/>
        </w:rPr>
        <w:t>9</w:t>
      </w:r>
      <w:r>
        <w:rPr>
          <w:rFonts w:eastAsia="Calibri" w:cs="Arial" w:ascii="Times New Roman" w:hAnsi="Times New Roman"/>
          <w:b/>
          <w:bCs/>
          <w:sz w:val="23"/>
          <w:szCs w:val="23"/>
        </w:rPr>
        <w:t>/2016</w:t>
      </w:r>
    </w:p>
    <w:p>
      <w:pPr>
        <w:pStyle w:val="Normal"/>
        <w:spacing w:lineRule="auto" w:line="240" w:before="0" w:after="0"/>
        <w:jc w:val="center"/>
        <w:rPr>
          <w:rFonts w:eastAsia="Calibri" w:cs="Arial"/>
          <w:b/>
          <w:b/>
          <w:bCs/>
        </w:rPr>
      </w:pPr>
      <w:r>
        <w:rPr>
          <w:rFonts w:ascii="Times New Roman" w:hAnsi="Times New Roman"/>
          <w:sz w:val="23"/>
          <w:szCs w:val="23"/>
        </w:rPr>
      </w:r>
    </w:p>
    <w:p>
      <w:pPr>
        <w:pStyle w:val="Normal"/>
        <w:spacing w:lineRule="auto" w:line="240" w:before="0" w:after="0"/>
        <w:jc w:val="center"/>
        <w:rPr>
          <w:rFonts w:ascii="Times New Roman" w:hAnsi="Times New Roman"/>
          <w:sz w:val="23"/>
          <w:szCs w:val="23"/>
        </w:rPr>
      </w:pPr>
      <w:r>
        <w:rPr>
          <w:rFonts w:eastAsia="Calibri" w:cs="Arial" w:ascii="Times New Roman" w:hAnsi="Times New Roman"/>
          <w:b/>
          <w:bCs/>
          <w:sz w:val="23"/>
          <w:szCs w:val="23"/>
          <w:lang w:eastAsia="pt-BR"/>
        </w:rPr>
        <w:t xml:space="preserve"> </w:t>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numPr>
          <w:ilvl w:val="0"/>
          <w:numId w:val="3"/>
        </w:numPr>
        <w:spacing w:lineRule="auto" w:line="240" w:before="0" w:after="0"/>
        <w:jc w:val="center"/>
        <w:rPr>
          <w:rFonts w:ascii="Times New Roman" w:hAnsi="Times New Roman"/>
          <w:sz w:val="23"/>
          <w:szCs w:val="23"/>
        </w:rPr>
      </w:pPr>
      <w:r>
        <w:rPr>
          <w:rFonts w:eastAsia="Calibri" w:cs="Arial" w:ascii="Times New Roman" w:hAnsi="Times New Roman"/>
          <w:b/>
          <w:bCs/>
          <w:sz w:val="23"/>
          <w:szCs w:val="23"/>
          <w:lang w:eastAsia="pt-BR"/>
        </w:rPr>
        <w:t>MODELO DE DECLARAÇÃO DE PLENO CONHECIMENTO DOS LOCAIS E DE SUAS CONDIÇÕES</w:t>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À</w:t>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Prefeitura de Municipal de Sarandi</w:t>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Comissão Permanente de Julgamento e Licitações</w:t>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Tomada de Preços nº ____/2016</w:t>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 xml:space="preserve">A Empresa [ </w:t>
      </w:r>
      <w:r>
        <w:rPr>
          <w:rFonts w:eastAsia="Calibri" w:cs="Arial" w:ascii="Times New Roman" w:hAnsi="Times New Roman"/>
          <w:i/>
          <w:iCs/>
          <w:sz w:val="23"/>
          <w:szCs w:val="23"/>
          <w:lang w:eastAsia="pt-BR"/>
        </w:rPr>
        <w:t xml:space="preserve">Razão Social da Licitante </w:t>
      </w:r>
      <w:r>
        <w:rPr>
          <w:rFonts w:eastAsia="Calibri" w:cs="Arial" w:ascii="Times New Roman" w:hAnsi="Times New Roman"/>
          <w:sz w:val="23"/>
          <w:szCs w:val="23"/>
          <w:lang w:eastAsia="pt-BR"/>
        </w:rPr>
        <w:t>],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de Preços nº ____/2016.</w:t>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E por ser verdade, assina a presente declaração sob as penas da lei.</w:t>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_________________, em _______ de _____________ de 2016.</w:t>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sz w:val="23"/>
          <w:szCs w:val="23"/>
        </w:rPr>
      </w:pPr>
      <w:r>
        <w:rPr>
          <w:rFonts w:eastAsia="Calibri" w:cs="Arial" w:ascii="Times New Roman" w:hAnsi="Times New Roman"/>
          <w:i/>
          <w:iCs/>
          <w:sz w:val="23"/>
          <w:szCs w:val="23"/>
          <w:lang w:eastAsia="pt-BR"/>
        </w:rPr>
        <w:t>[ Nome, Cargo e Assinatura do Representante Legal ]</w:t>
      </w:r>
    </w:p>
    <w:p>
      <w:pPr>
        <w:pStyle w:val="Normal"/>
        <w:spacing w:lineRule="auto" w:line="240" w:before="0" w:after="0"/>
        <w:rPr>
          <w:rFonts w:ascii="Times New Roman" w:hAnsi="Times New Roman"/>
          <w:sz w:val="23"/>
          <w:szCs w:val="23"/>
        </w:rPr>
      </w:pPr>
      <w:r>
        <w:rPr>
          <w:rFonts w:eastAsia="Calibri" w:cs="Arial" w:ascii="Times New Roman" w:hAnsi="Times New Roman"/>
          <w:i/>
          <w:iCs/>
          <w:sz w:val="23"/>
          <w:szCs w:val="23"/>
          <w:lang w:eastAsia="pt-BR"/>
        </w:rPr>
        <w:t>[ Dados da Declarante:</w:t>
      </w:r>
    </w:p>
    <w:p>
      <w:pPr>
        <w:pStyle w:val="Normal"/>
        <w:spacing w:lineRule="auto" w:line="240" w:before="0" w:after="0"/>
        <w:rPr>
          <w:rFonts w:ascii="Times New Roman" w:hAnsi="Times New Roman"/>
          <w:sz w:val="23"/>
          <w:szCs w:val="23"/>
        </w:rPr>
      </w:pPr>
      <w:r>
        <w:rPr>
          <w:rFonts w:eastAsia="Calibri" w:cs="Arial" w:ascii="Times New Roman" w:hAnsi="Times New Roman"/>
          <w:i/>
          <w:iCs/>
          <w:sz w:val="23"/>
          <w:szCs w:val="23"/>
          <w:lang w:eastAsia="pt-BR"/>
        </w:rPr>
        <w:t>Razão Social e Carimbo do CNPJ ]</w:t>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jc w:val="center"/>
        <w:rPr>
          <w:rFonts w:eastAsia="Calibri" w:cs="Arial"/>
          <w:b/>
          <w:b/>
          <w:bCs/>
        </w:rPr>
      </w:pPr>
      <w:r>
        <w:rPr>
          <w:rFonts w:ascii="Times New Roman" w:hAnsi="Times New Roman"/>
          <w:sz w:val="23"/>
          <w:szCs w:val="23"/>
        </w:rPr>
      </w:r>
    </w:p>
    <w:p>
      <w:pPr>
        <w:pStyle w:val="Normal"/>
        <w:spacing w:lineRule="auto" w:line="240" w:before="0" w:after="0"/>
        <w:jc w:val="center"/>
        <w:rPr>
          <w:rFonts w:ascii="Times New Roman" w:hAnsi="Times New Roman"/>
          <w:sz w:val="23"/>
          <w:szCs w:val="23"/>
        </w:rPr>
      </w:pPr>
      <w:r>
        <w:rPr>
          <w:rFonts w:eastAsia="Calibri" w:cs="Arial" w:ascii="Times New Roman" w:hAnsi="Times New Roman"/>
          <w:b/>
          <w:bCs/>
          <w:sz w:val="23"/>
          <w:szCs w:val="23"/>
        </w:rPr>
        <w:t>PROCESSO LICITATÓRIO Nº 05</w:t>
      </w:r>
      <w:r>
        <w:rPr>
          <w:rFonts w:eastAsia="Calibri" w:cs="Arial" w:ascii="Times New Roman" w:hAnsi="Times New Roman"/>
          <w:b/>
          <w:bCs/>
          <w:sz w:val="23"/>
          <w:szCs w:val="23"/>
        </w:rPr>
        <w:t>7</w:t>
      </w:r>
      <w:r>
        <w:rPr>
          <w:rFonts w:eastAsia="Calibri" w:cs="Arial" w:ascii="Times New Roman" w:hAnsi="Times New Roman"/>
          <w:b/>
          <w:bCs/>
          <w:sz w:val="23"/>
          <w:szCs w:val="23"/>
        </w:rPr>
        <w:t>/2016</w:t>
      </w:r>
    </w:p>
    <w:p>
      <w:pPr>
        <w:pStyle w:val="Normal"/>
        <w:spacing w:lineRule="auto" w:line="240" w:before="0" w:after="0"/>
        <w:jc w:val="center"/>
        <w:rPr>
          <w:rFonts w:ascii="Times New Roman" w:hAnsi="Times New Roman"/>
          <w:sz w:val="23"/>
          <w:szCs w:val="23"/>
        </w:rPr>
      </w:pPr>
      <w:bookmarkStart w:id="6" w:name="__DdeLink__948_131133566210"/>
      <w:r>
        <w:rPr>
          <w:rFonts w:eastAsia="Calibri" w:cs="Arial" w:ascii="Times New Roman" w:hAnsi="Times New Roman"/>
          <w:b/>
          <w:bCs/>
          <w:sz w:val="23"/>
          <w:szCs w:val="23"/>
        </w:rPr>
        <w:t>TOMADA DE PREÇOS Nº 00</w:t>
      </w:r>
      <w:bookmarkEnd w:id="6"/>
      <w:r>
        <w:rPr>
          <w:rFonts w:eastAsia="Calibri" w:cs="Arial" w:ascii="Times New Roman" w:hAnsi="Times New Roman"/>
          <w:b/>
          <w:bCs/>
          <w:sz w:val="23"/>
          <w:szCs w:val="23"/>
        </w:rPr>
        <w:t>9</w:t>
      </w:r>
      <w:r>
        <w:rPr>
          <w:rFonts w:eastAsia="Calibri" w:cs="Arial" w:ascii="Times New Roman" w:hAnsi="Times New Roman"/>
          <w:b/>
          <w:bCs/>
          <w:sz w:val="23"/>
          <w:szCs w:val="23"/>
        </w:rPr>
        <w:t>/2016</w:t>
      </w:r>
    </w:p>
    <w:p>
      <w:pPr>
        <w:pStyle w:val="Normal"/>
        <w:spacing w:lineRule="auto" w:line="240" w:before="0" w:after="0"/>
        <w:jc w:val="center"/>
        <w:rPr>
          <w:rFonts w:ascii="Times New Roman" w:hAnsi="Times New Roman" w:eastAsia="Calibri" w:cs="Arial"/>
          <w:b/>
          <w:b/>
          <w:bCs/>
          <w:sz w:val="23"/>
          <w:szCs w:val="23"/>
        </w:rPr>
      </w:pPr>
      <w:r>
        <w:rPr>
          <w:rFonts w:eastAsia="Calibri" w:cs="Arial" w:ascii="Times New Roman" w:hAnsi="Times New Roman"/>
          <w:b/>
          <w:bCs/>
          <w:sz w:val="23"/>
          <w:szCs w:val="23"/>
        </w:rPr>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numPr>
          <w:ilvl w:val="0"/>
          <w:numId w:val="3"/>
        </w:numPr>
        <w:spacing w:lineRule="auto" w:line="240" w:before="0" w:after="0"/>
        <w:jc w:val="center"/>
        <w:rPr>
          <w:rFonts w:ascii="Times New Roman" w:hAnsi="Times New Roman"/>
          <w:sz w:val="23"/>
          <w:szCs w:val="23"/>
        </w:rPr>
      </w:pPr>
      <w:r>
        <w:rPr>
          <w:rFonts w:eastAsia="Calibri" w:cs="Arial" w:ascii="Times New Roman" w:hAnsi="Times New Roman"/>
          <w:b/>
          <w:bCs/>
          <w:sz w:val="23"/>
          <w:szCs w:val="23"/>
          <w:lang w:eastAsia="pt-BR"/>
        </w:rPr>
        <w:t>MODELO DE DECLARAÇÃO DE RESPONSABILIDADE PELO NÍVEL DE DESEMPENHO</w:t>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center"/>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À</w:t>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 xml:space="preserve">Prefeitura de Municipal de Sarandi </w:t>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Comissão Permanente de Julgamento e Licitações</w:t>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Tomada de Preços nº ......../2016</w:t>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 xml:space="preserve">Declaramos junto à Prefeitura Municipal de Sarandi RS, na qualidade de titulares responsáveis pela Empresa [ </w:t>
      </w:r>
      <w:r>
        <w:rPr>
          <w:rFonts w:eastAsia="Calibri" w:cs="Arial" w:ascii="Times New Roman" w:hAnsi="Times New Roman"/>
          <w:i/>
          <w:iCs/>
          <w:sz w:val="23"/>
          <w:szCs w:val="23"/>
          <w:lang w:eastAsia="pt-BR"/>
        </w:rPr>
        <w:t xml:space="preserve">nome, endereço, razão social, etc. </w:t>
      </w:r>
      <w:r>
        <w:rPr>
          <w:rFonts w:eastAsia="Calibri" w:cs="Arial" w:ascii="Times New Roman" w:hAnsi="Times New Roman"/>
          <w:sz w:val="23"/>
          <w:szCs w:val="23"/>
          <w:lang w:eastAsia="pt-BR"/>
        </w:rPr>
        <w:t>], e conhecedores das características, complexidade e volume da obra, que nossa Empresa atendem aos requisitos de desempenho.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Declaramos ainda que assumimos total responsabilidade pelos ônus decorrentes de danos e pela adoção de ações de correção para que o conjunto de ações de nossa responsabilidade atenda às condições previstas no Edital e Anexos da Tomada de Preços nº ____/2016.</w:t>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_________________, em _______ de _____________ de 2016.</w:t>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sz w:val="23"/>
          <w:szCs w:val="23"/>
        </w:rPr>
      </w:pPr>
      <w:r>
        <w:rPr>
          <w:rFonts w:eastAsia="Calibri" w:cs="Arial" w:ascii="Times New Roman" w:hAnsi="Times New Roman"/>
          <w:i/>
          <w:iCs/>
          <w:sz w:val="23"/>
          <w:szCs w:val="23"/>
          <w:lang w:eastAsia="pt-BR"/>
        </w:rPr>
        <w:t>[ Nome, Cargo e Assinatura do Representante Legal ]</w:t>
      </w:r>
    </w:p>
    <w:p>
      <w:pPr>
        <w:pStyle w:val="Normal"/>
        <w:spacing w:lineRule="auto" w:line="240" w:before="0" w:after="0"/>
        <w:rPr>
          <w:rFonts w:ascii="Times New Roman" w:hAnsi="Times New Roman"/>
          <w:sz w:val="23"/>
          <w:szCs w:val="23"/>
        </w:rPr>
      </w:pPr>
      <w:r>
        <w:rPr>
          <w:rFonts w:eastAsia="Calibri" w:cs="Arial" w:ascii="Times New Roman" w:hAnsi="Times New Roman"/>
          <w:i/>
          <w:iCs/>
          <w:sz w:val="23"/>
          <w:szCs w:val="23"/>
          <w:lang w:eastAsia="pt-BR"/>
        </w:rPr>
        <w:t>[ Dados da Declarante:</w:t>
      </w:r>
    </w:p>
    <w:p>
      <w:pPr>
        <w:pStyle w:val="Normal"/>
        <w:spacing w:lineRule="auto" w:line="240" w:before="0" w:after="0"/>
        <w:rPr>
          <w:rFonts w:ascii="Times New Roman" w:hAnsi="Times New Roman"/>
          <w:sz w:val="23"/>
          <w:szCs w:val="23"/>
        </w:rPr>
      </w:pPr>
      <w:r>
        <w:rPr>
          <w:rFonts w:eastAsia="Calibri" w:cs="Arial" w:ascii="Times New Roman" w:hAnsi="Times New Roman"/>
          <w:i/>
          <w:iCs/>
          <w:sz w:val="23"/>
          <w:szCs w:val="23"/>
          <w:lang w:eastAsia="pt-BR"/>
        </w:rPr>
        <w:t>Razão Social e</w:t>
      </w:r>
    </w:p>
    <w:p>
      <w:pPr>
        <w:pStyle w:val="Normal"/>
        <w:spacing w:lineRule="auto" w:line="240" w:before="0" w:after="0"/>
        <w:rPr>
          <w:rFonts w:ascii="Times New Roman" w:hAnsi="Times New Roman"/>
          <w:sz w:val="23"/>
          <w:szCs w:val="23"/>
        </w:rPr>
      </w:pPr>
      <w:r>
        <w:rPr>
          <w:rFonts w:eastAsia="Calibri" w:cs="Arial" w:ascii="Times New Roman" w:hAnsi="Times New Roman"/>
          <w:i/>
          <w:iCs/>
          <w:sz w:val="23"/>
          <w:szCs w:val="23"/>
          <w:lang w:eastAsia="pt-BR"/>
        </w:rPr>
        <w:t>Carimbo do CNPJ ]</w:t>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spacing w:lineRule="auto" w:line="240" w:before="0" w:after="0"/>
        <w:jc w:val="center"/>
        <w:rPr>
          <w:rFonts w:ascii="Times New Roman" w:hAnsi="Times New Roman" w:eastAsia="Calibri" w:cs="Arial"/>
          <w:b/>
          <w:b/>
          <w:bCs/>
          <w:sz w:val="23"/>
          <w:szCs w:val="23"/>
        </w:rPr>
      </w:pPr>
      <w:r>
        <w:rPr>
          <w:rFonts w:eastAsia="Calibri" w:cs="Arial" w:ascii="Times New Roman" w:hAnsi="Times New Roman"/>
          <w:b/>
          <w:bCs/>
          <w:sz w:val="23"/>
          <w:szCs w:val="23"/>
        </w:rPr>
      </w:r>
    </w:p>
    <w:p>
      <w:pPr>
        <w:pStyle w:val="Normal"/>
        <w:spacing w:lineRule="auto" w:line="240" w:before="0" w:after="0"/>
        <w:jc w:val="center"/>
        <w:rPr>
          <w:rFonts w:ascii="Times New Roman" w:hAnsi="Times New Roman"/>
          <w:sz w:val="23"/>
          <w:szCs w:val="23"/>
        </w:rPr>
      </w:pPr>
      <w:r>
        <w:rPr>
          <w:rFonts w:eastAsia="Calibri" w:cs="Arial" w:ascii="Times New Roman" w:hAnsi="Times New Roman"/>
          <w:b/>
          <w:bCs/>
          <w:sz w:val="23"/>
          <w:szCs w:val="23"/>
        </w:rPr>
        <w:t>PROCESSO LICITATÓRIO Nº 05</w:t>
      </w:r>
      <w:r>
        <w:rPr>
          <w:rFonts w:eastAsia="Calibri" w:cs="Arial" w:ascii="Times New Roman" w:hAnsi="Times New Roman"/>
          <w:b/>
          <w:bCs/>
          <w:sz w:val="23"/>
          <w:szCs w:val="23"/>
        </w:rPr>
        <w:t>7</w:t>
      </w:r>
      <w:r>
        <w:rPr>
          <w:rFonts w:eastAsia="Calibri" w:cs="Arial" w:ascii="Times New Roman" w:hAnsi="Times New Roman"/>
          <w:b/>
          <w:bCs/>
          <w:sz w:val="23"/>
          <w:szCs w:val="23"/>
        </w:rPr>
        <w:t>/2016</w:t>
      </w:r>
    </w:p>
    <w:p>
      <w:pPr>
        <w:pStyle w:val="Normal"/>
        <w:spacing w:lineRule="auto" w:line="240" w:before="0" w:after="0"/>
        <w:jc w:val="center"/>
        <w:rPr>
          <w:rFonts w:ascii="Times New Roman" w:hAnsi="Times New Roman"/>
          <w:sz w:val="23"/>
          <w:szCs w:val="23"/>
        </w:rPr>
      </w:pPr>
      <w:bookmarkStart w:id="7" w:name="__DdeLink__948_131133566211"/>
      <w:r>
        <w:rPr>
          <w:rFonts w:eastAsia="Calibri" w:cs="Arial" w:ascii="Times New Roman" w:hAnsi="Times New Roman"/>
          <w:b/>
          <w:bCs/>
          <w:sz w:val="23"/>
          <w:szCs w:val="23"/>
        </w:rPr>
        <w:t>TOMADA DE PREÇOS Nº 00</w:t>
      </w:r>
      <w:bookmarkEnd w:id="7"/>
      <w:r>
        <w:rPr>
          <w:rFonts w:eastAsia="Calibri" w:cs="Arial" w:ascii="Times New Roman" w:hAnsi="Times New Roman"/>
          <w:b/>
          <w:bCs/>
          <w:sz w:val="23"/>
          <w:szCs w:val="23"/>
        </w:rPr>
        <w:t>9</w:t>
      </w:r>
      <w:r>
        <w:rPr>
          <w:rFonts w:eastAsia="Calibri" w:cs="Arial" w:ascii="Times New Roman" w:hAnsi="Times New Roman"/>
          <w:b/>
          <w:bCs/>
          <w:sz w:val="23"/>
          <w:szCs w:val="23"/>
        </w:rPr>
        <w:t>/2016</w:t>
      </w:r>
    </w:p>
    <w:p>
      <w:pPr>
        <w:pStyle w:val="Normal"/>
        <w:spacing w:lineRule="auto" w:line="240" w:before="0" w:after="0"/>
        <w:jc w:val="center"/>
        <w:rPr>
          <w:rFonts w:ascii="Times New Roman" w:hAnsi="Times New Roman" w:eastAsia="Calibri" w:cs="Arial"/>
          <w:i/>
          <w:i/>
          <w:iCs/>
          <w:sz w:val="23"/>
          <w:szCs w:val="23"/>
          <w:lang w:eastAsia="pt-BR"/>
        </w:rPr>
      </w:pPr>
      <w:r>
        <w:rPr>
          <w:rFonts w:eastAsia="Calibri" w:cs="Arial" w:ascii="Times New Roman" w:hAnsi="Times New Roman"/>
          <w:i/>
          <w:iCs/>
          <w:sz w:val="23"/>
          <w:szCs w:val="23"/>
          <w:lang w:eastAsia="pt-BR"/>
        </w:rPr>
      </w:r>
    </w:p>
    <w:p>
      <w:pPr>
        <w:pStyle w:val="Normal"/>
        <w:numPr>
          <w:ilvl w:val="0"/>
          <w:numId w:val="3"/>
        </w:numPr>
        <w:spacing w:lineRule="auto" w:line="240" w:before="0" w:after="0"/>
        <w:jc w:val="center"/>
        <w:rPr>
          <w:rFonts w:ascii="Times New Roman" w:hAnsi="Times New Roman"/>
          <w:sz w:val="23"/>
          <w:szCs w:val="23"/>
        </w:rPr>
      </w:pPr>
      <w:r>
        <w:rPr>
          <w:rFonts w:eastAsia="Calibri" w:cs="Arial" w:ascii="Times New Roman" w:hAnsi="Times New Roman"/>
          <w:b/>
          <w:bCs/>
          <w:i/>
          <w:iCs/>
          <w:sz w:val="23"/>
          <w:szCs w:val="23"/>
          <w:lang w:eastAsia="pt-BR"/>
        </w:rPr>
        <w:t>MINUTA DE CONTRATO</w:t>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rPr>
          <w:rFonts w:ascii="Times New Roman" w:hAnsi="Times New Roman"/>
          <w:sz w:val="23"/>
          <w:szCs w:val="23"/>
        </w:rPr>
      </w:pPr>
      <w:r>
        <w:rPr>
          <w:rFonts w:eastAsia="Calibri" w:cs="Arial" w:ascii="Times New Roman" w:hAnsi="Times New Roman"/>
          <w:sz w:val="23"/>
          <w:szCs w:val="23"/>
          <w:lang w:eastAsia="pt-BR"/>
        </w:rPr>
        <w:t>CONTRATO QUE ENTRE SI FAZEM O MUNICÍPIO DE SARANDI E A _______________________________.</w:t>
      </w:r>
    </w:p>
    <w:p>
      <w:pPr>
        <w:pStyle w:val="Normal"/>
        <w:spacing w:lineRule="auto" w:line="240" w:before="0" w:after="0"/>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 xml:space="preserve">O MUNICÍPIO de SARANDI, neste ato representado por seu Prefeito, Sr. ______________, doravante denominado MUNICÍPIO e a empresa _________________ estabelecida à rua ____________________________ nº.____, CNPJ nº ____________________, pelo seu representante infra-assinado, doravante denominada CONTRATADA, considerando o resultado da </w:t>
      </w:r>
      <w:r>
        <w:rPr>
          <w:rFonts w:eastAsia="Calibri" w:cs="Arial" w:ascii="Times New Roman" w:hAnsi="Times New Roman"/>
          <w:b/>
          <w:bCs/>
          <w:sz w:val="23"/>
          <w:szCs w:val="23"/>
          <w:lang w:eastAsia="pt-BR"/>
        </w:rPr>
        <w:t xml:space="preserve">TOMADA DE PREÇOS </w:t>
      </w:r>
      <w:r>
        <w:rPr>
          <w:rFonts w:eastAsia="Calibri" w:cs="Arial" w:ascii="Times New Roman" w:hAnsi="Times New Roman"/>
          <w:sz w:val="23"/>
          <w:szCs w:val="23"/>
          <w:lang w:eastAsia="pt-BR"/>
        </w:rPr>
        <w:t>n°......../2016, conforme consta do processo licitatório nº0/2016, firmam o presente contrato, obedecidas as disposições da lei nº 8.666/93 e suas alterações posteriores, da Lei Complementar nº 123/06, nas seguintes condições:</w:t>
      </w:r>
    </w:p>
    <w:p>
      <w:pPr>
        <w:pStyle w:val="Normal"/>
        <w:spacing w:lineRule="auto" w:line="240" w:before="0" w:after="0"/>
        <w:contextualSpacing/>
        <w:jc w:val="both"/>
        <w:rPr>
          <w:rFonts w:ascii="Times New Roman" w:hAnsi="Times New Roman"/>
          <w:sz w:val="23"/>
          <w:szCs w:val="23"/>
        </w:rPr>
      </w:pPr>
      <w:r>
        <w:rPr>
          <w:rFonts w:eastAsia="Calibri" w:cs="Arial" w:ascii="Times New Roman" w:hAnsi="Times New Roman"/>
          <w:b/>
          <w:bCs/>
          <w:color w:val="000000"/>
          <w:sz w:val="23"/>
          <w:szCs w:val="23"/>
        </w:rPr>
        <w:t>1 - DO OBJETO</w:t>
      </w:r>
    </w:p>
    <w:p>
      <w:pPr>
        <w:pStyle w:val="Normal"/>
        <w:spacing w:lineRule="auto" w:line="240" w:before="0" w:after="0"/>
        <w:jc w:val="both"/>
        <w:rPr>
          <w:rFonts w:ascii="Times New Roman" w:hAnsi="Times New Roman"/>
          <w:sz w:val="23"/>
          <w:szCs w:val="23"/>
        </w:rPr>
      </w:pPr>
      <w:r>
        <w:rPr>
          <w:rFonts w:eastAsia="Calibri" w:cs="Times New Roman" w:ascii="Times New Roman" w:hAnsi="Times New Roman"/>
          <w:color w:val="000000"/>
          <w:sz w:val="23"/>
          <w:szCs w:val="23"/>
        </w:rPr>
        <w:t xml:space="preserve">1.1 - É objeto desta licitação a </w:t>
      </w:r>
      <w:r>
        <w:rPr>
          <w:rFonts w:eastAsia="Arial Unicode MS" w:cs="Times New Roman" w:ascii="Times New Roman" w:hAnsi="Times New Roman"/>
          <w:color w:val="000000"/>
          <w:sz w:val="23"/>
          <w:szCs w:val="23"/>
          <w:lang w:eastAsia="pt-BR"/>
        </w:rPr>
        <w:t>c</w:t>
      </w:r>
      <w:bookmarkStart w:id="8" w:name="__DdeLink__1001_3930274446"/>
      <w:r>
        <w:rPr>
          <w:rFonts w:eastAsia="Arial Unicode MS" w:cs="Times New Roman" w:ascii="Times New Roman" w:hAnsi="Times New Roman"/>
          <w:color w:val="000000"/>
          <w:sz w:val="23"/>
          <w:szCs w:val="23"/>
          <w:lang w:eastAsia="pt-BR"/>
        </w:rPr>
        <w:t xml:space="preserve">ontratação de Empresa </w:t>
      </w:r>
      <w:r>
        <w:rPr>
          <w:rFonts w:eastAsia="Calibri" w:cs="Times New Roman" w:ascii="Times New Roman" w:hAnsi="Times New Roman"/>
          <w:color w:val="000000"/>
          <w:sz w:val="23"/>
          <w:szCs w:val="23"/>
          <w:lang w:eastAsia="pt-BR"/>
        </w:rPr>
        <w:t xml:space="preserve">para a execução de obras e serviços de engenharia em regime de empreitada global (fornecimento de materiais e serviços) </w:t>
      </w:r>
      <w:r>
        <w:rPr>
          <w:rFonts w:eastAsia="Times New Roman" w:cs="Times New Roman" w:ascii="Times New Roman" w:hAnsi="Times New Roman"/>
          <w:color w:val="000000"/>
          <w:sz w:val="23"/>
          <w:szCs w:val="23"/>
          <w:lang w:eastAsia="pt-BR"/>
        </w:rPr>
        <w:t xml:space="preserve">para a </w:t>
      </w:r>
      <w:r>
        <w:rPr>
          <w:rFonts w:eastAsia="Times New Roman" w:cs="Times New Roman" w:ascii="Times New Roman" w:hAnsi="Times New Roman"/>
          <w:color w:val="000000"/>
          <w:sz w:val="23"/>
          <w:szCs w:val="23"/>
          <w:lang w:eastAsia="pt-BR"/>
        </w:rPr>
        <w:t>troca de pisos e toldo na E.M.E.F.Milton Alves de Souza</w:t>
      </w:r>
      <w:bookmarkEnd w:id="8"/>
      <w:r>
        <w:rPr>
          <w:rFonts w:eastAsia="Times New Roman" w:cs="Times New Roman" w:ascii="Times New Roman" w:hAnsi="Times New Roman"/>
          <w:sz w:val="23"/>
          <w:szCs w:val="23"/>
          <w:lang w:eastAsia="pt-BR"/>
        </w:rPr>
        <w:t xml:space="preserve">, </w:t>
      </w:r>
      <w:r>
        <w:rPr>
          <w:rFonts w:eastAsia="Calibri" w:cs="Times New Roman" w:ascii="Times New Roman" w:hAnsi="Times New Roman"/>
          <w:sz w:val="23"/>
          <w:szCs w:val="23"/>
        </w:rPr>
        <w:t>tudo conforme projetos técnicos, memoriais descritivos, orçamentos, cronogramas técnicos e demais demonstrativos técnicos que passam a integrar o presente edital.</w:t>
      </w:r>
    </w:p>
    <w:p>
      <w:pPr>
        <w:pStyle w:val="Normal"/>
        <w:spacing w:lineRule="auto" w:line="240" w:before="0" w:after="0"/>
        <w:jc w:val="both"/>
        <w:rPr>
          <w:rFonts w:ascii="Times New Roman" w:hAnsi="Times New Roman" w:eastAsia="Calibri" w:cs="Times New Roman"/>
          <w:b/>
          <w:b/>
          <w:sz w:val="23"/>
          <w:szCs w:val="23"/>
          <w:u w:val="single"/>
        </w:rPr>
      </w:pPr>
      <w:r>
        <w:rPr>
          <w:rFonts w:eastAsia="Calibri" w:cs="Times New Roman" w:ascii="Times New Roman" w:hAnsi="Times New Roman"/>
          <w:b/>
          <w:sz w:val="23"/>
          <w:szCs w:val="23"/>
          <w:u w:val="single"/>
        </w:rPr>
      </w:r>
    </w:p>
    <w:p>
      <w:pPr>
        <w:pStyle w:val="Normal"/>
        <w:spacing w:lineRule="auto" w:line="240" w:before="0" w:after="0"/>
        <w:jc w:val="both"/>
        <w:rPr>
          <w:rFonts w:ascii="Times New Roman" w:hAnsi="Times New Roman"/>
          <w:sz w:val="23"/>
          <w:szCs w:val="23"/>
        </w:rPr>
      </w:pPr>
      <w:r>
        <w:rPr>
          <w:rFonts w:eastAsia="Calibri" w:cs="Times New Roman" w:ascii="Times New Roman" w:hAnsi="Times New Roman"/>
          <w:b/>
          <w:sz w:val="23"/>
          <w:szCs w:val="23"/>
          <w:u w:val="single"/>
        </w:rPr>
        <w:t>1.2.1 -</w:t>
      </w:r>
      <w:r>
        <w:rPr>
          <w:rFonts w:eastAsia="Calibri" w:cs="Times New Roman" w:ascii="Times New Roman" w:hAnsi="Times New Roman"/>
          <w:sz w:val="23"/>
          <w:szCs w:val="23"/>
          <w:u w:val="single"/>
        </w:rPr>
        <w:t xml:space="preserve">  </w:t>
      </w:r>
      <w:r>
        <w:rPr>
          <w:rFonts w:eastAsia="Times New Roman" w:cs="Times New Roman" w:ascii="Times New Roman" w:hAnsi="Times New Roman"/>
          <w:b/>
          <w:sz w:val="23"/>
          <w:szCs w:val="23"/>
          <w:u w:val="single"/>
          <w:lang w:eastAsia="pt-BR"/>
        </w:rPr>
        <w:t xml:space="preserve"> </w:t>
      </w:r>
      <w:r>
        <w:rPr>
          <w:rFonts w:eastAsia="Times New Roman" w:cs="Times New Roman" w:ascii="Times New Roman" w:hAnsi="Times New Roman"/>
          <w:b/>
          <w:sz w:val="23"/>
          <w:szCs w:val="23"/>
          <w:u w:val="single"/>
          <w:lang w:eastAsia="pt-BR"/>
        </w:rPr>
        <w:t>Troca de pisos e toldo na E.M.E.F.Milton Alves de Souza</w:t>
      </w:r>
    </w:p>
    <w:p>
      <w:pPr>
        <w:pStyle w:val="Normal"/>
        <w:spacing w:lineRule="auto" w:line="240" w:before="0" w:after="0"/>
        <w:jc w:val="both"/>
        <w:rPr>
          <w:rFonts w:ascii="Times New Roman" w:hAnsi="Times New Roman"/>
          <w:sz w:val="23"/>
          <w:szCs w:val="23"/>
        </w:rPr>
      </w:pPr>
      <w:r>
        <w:rPr>
          <w:rFonts w:eastAsia="Calibri" w:cs="Arial" w:ascii="Times New Roman" w:hAnsi="Times New Roman"/>
          <w:b/>
          <w:sz w:val="23"/>
          <w:szCs w:val="23"/>
        </w:rPr>
        <w:t xml:space="preserve">a) Local: </w:t>
      </w:r>
      <w:r>
        <w:rPr>
          <w:rFonts w:eastAsia="Calibri" w:cs="Arial" w:ascii="Times New Roman" w:hAnsi="Times New Roman"/>
          <w:sz w:val="23"/>
          <w:szCs w:val="23"/>
        </w:rPr>
        <w:t xml:space="preserve">Rua </w:t>
      </w:r>
      <w:r>
        <w:rPr>
          <w:rFonts w:eastAsia="Calibri" w:cs="Arial" w:ascii="Times New Roman" w:hAnsi="Times New Roman"/>
          <w:sz w:val="23"/>
          <w:szCs w:val="23"/>
        </w:rPr>
        <w:t>Santa Felicidade</w:t>
      </w:r>
    </w:p>
    <w:p>
      <w:pPr>
        <w:pStyle w:val="Normal"/>
        <w:spacing w:lineRule="auto" w:line="240" w:before="0" w:after="0"/>
        <w:jc w:val="both"/>
        <w:rPr>
          <w:rFonts w:ascii="Times New Roman" w:hAnsi="Times New Roman"/>
          <w:sz w:val="23"/>
          <w:szCs w:val="23"/>
        </w:rPr>
      </w:pPr>
      <w:r>
        <w:rPr>
          <w:rFonts w:eastAsia="Calibri" w:cs="Arial" w:ascii="Times New Roman" w:hAnsi="Times New Roman"/>
          <w:b/>
          <w:sz w:val="23"/>
          <w:szCs w:val="23"/>
        </w:rPr>
        <w:t xml:space="preserve">b) Valor Total Orçado: </w:t>
      </w:r>
      <w:r>
        <w:rPr>
          <w:rFonts w:eastAsia="Calibri" w:cs="Arial" w:ascii="Times New Roman" w:hAnsi="Times New Roman"/>
          <w:sz w:val="23"/>
          <w:szCs w:val="23"/>
        </w:rPr>
        <w:t xml:space="preserve">R$ </w:t>
      </w:r>
      <w:r>
        <w:rPr>
          <w:rFonts w:eastAsia="Calibri" w:cs="Arial" w:ascii="Times New Roman" w:hAnsi="Times New Roman"/>
          <w:sz w:val="23"/>
          <w:szCs w:val="23"/>
        </w:rPr>
        <w:t>15.642,00</w:t>
      </w:r>
    </w:p>
    <w:p>
      <w:pPr>
        <w:pStyle w:val="Normal"/>
        <w:spacing w:lineRule="auto" w:line="240" w:before="0" w:after="0"/>
        <w:jc w:val="both"/>
        <w:rPr>
          <w:rFonts w:ascii="Times New Roman" w:hAnsi="Times New Roman"/>
          <w:sz w:val="23"/>
          <w:szCs w:val="23"/>
        </w:rPr>
      </w:pPr>
      <w:r>
        <w:rPr>
          <w:rFonts w:eastAsia="Calibri" w:cs="Arial" w:ascii="Times New Roman" w:hAnsi="Times New Roman"/>
          <w:b/>
          <w:sz w:val="23"/>
          <w:szCs w:val="23"/>
        </w:rPr>
        <w:t>c) Prazo de execução: 0</w:t>
      </w:r>
      <w:r>
        <w:rPr>
          <w:rFonts w:eastAsia="Calibri" w:cs="Arial" w:ascii="Times New Roman" w:hAnsi="Times New Roman"/>
          <w:b/>
          <w:sz w:val="23"/>
          <w:szCs w:val="23"/>
        </w:rPr>
        <w:t>2</w:t>
      </w:r>
      <w:r>
        <w:rPr>
          <w:rFonts w:eastAsia="Calibri" w:cs="Arial" w:ascii="Times New Roman" w:hAnsi="Times New Roman"/>
          <w:sz w:val="23"/>
          <w:szCs w:val="23"/>
        </w:rPr>
        <w:t xml:space="preserve"> (</w:t>
      </w:r>
      <w:r>
        <w:rPr>
          <w:rFonts w:eastAsia="Calibri" w:cs="Arial" w:ascii="Times New Roman" w:hAnsi="Times New Roman"/>
          <w:sz w:val="23"/>
          <w:szCs w:val="23"/>
        </w:rPr>
        <w:t>dois</w:t>
      </w:r>
      <w:r>
        <w:rPr>
          <w:rFonts w:eastAsia="Calibri" w:cs="Arial" w:ascii="Times New Roman" w:hAnsi="Times New Roman"/>
          <w:sz w:val="23"/>
          <w:szCs w:val="23"/>
        </w:rPr>
        <w:t>) meses a partir da Ordem de Início dos serviços, com possibilidade de renovação, conforme Art. 57da Lei 8666/93</w:t>
      </w:r>
    </w:p>
    <w:p>
      <w:pPr>
        <w:pStyle w:val="Normal"/>
        <w:spacing w:lineRule="auto" w:line="240" w:before="0" w:after="0"/>
        <w:jc w:val="both"/>
        <w:rPr>
          <w:rFonts w:eastAsia="Calibri" w:cs="Arial"/>
          <w:b/>
          <w:b/>
          <w:u w:val="single"/>
          <w:lang w:eastAsia="pt-BR"/>
        </w:rPr>
      </w:pPr>
      <w:r>
        <w:rPr>
          <w:rFonts w:eastAsia="Calibri" w:cs="Arial" w:ascii="Times New Roman" w:hAnsi="Times New Roman"/>
          <w:b/>
          <w:sz w:val="23"/>
          <w:szCs w:val="23"/>
        </w:rPr>
      </w:r>
    </w:p>
    <w:p>
      <w:pPr>
        <w:pStyle w:val="Normal"/>
        <w:spacing w:lineRule="auto" w:line="240" w:before="0" w:after="0"/>
        <w:jc w:val="both"/>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sz w:val="23"/>
          <w:szCs w:val="23"/>
          <w:lang w:eastAsia="pt-BR"/>
        </w:rPr>
        <w:t>2.0 - CLÁUSULA SEGUNDA - DO PREÇO E DA FORMA DE PAGAMENTO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2.1 - O presente contrato tem o valor global de R$ ______,___ (___________), sendo R$ ______,___ (___________) de materiais e R$ ______,___(___________) de mão de obra, conforme a proposta apresentada pela CONTRATADA, a qual integra o presente instrumento e que é de pleno conhecimento das partes.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2.2. - Os pagamentos serão efetuados dentro do cronograma da Secretaria de Finanças, mensalmente, após medição pela secretaria requisitante e da respectiva nota fiscal, obedecido sempre o prazo de validade das propostas.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 xml:space="preserve">2.2.1 - </w:t>
      </w:r>
      <w:r>
        <w:rPr>
          <w:rFonts w:eastAsia="Calibri" w:cs="Arial" w:ascii="Times New Roman" w:hAnsi="Times New Roman"/>
          <w:sz w:val="23"/>
          <w:szCs w:val="23"/>
        </w:rPr>
        <w:t xml:space="preserve">Com vistas ao pagamento do material e dos serviços, a </w:t>
      </w:r>
      <w:r>
        <w:rPr>
          <w:rFonts w:eastAsia="Calibri" w:cs="Arial" w:ascii="Times New Roman" w:hAnsi="Times New Roman"/>
          <w:b/>
          <w:sz w:val="23"/>
          <w:szCs w:val="23"/>
        </w:rPr>
        <w:t xml:space="preserve">EMPREITEIRA </w:t>
      </w:r>
      <w:r>
        <w:rPr>
          <w:rFonts w:eastAsia="Calibri" w:cs="Arial" w:ascii="Times New Roman" w:hAnsi="Times New Roman"/>
          <w:sz w:val="23"/>
          <w:szCs w:val="23"/>
        </w:rPr>
        <w:t xml:space="preserve">encaminhará as medições e consequentemente a fatura, ao Centro Administrativo, após aceito pela fiscalização do Município, o qual efetuará o pagamento após a liberação dos recursos, </w:t>
      </w:r>
      <w:r>
        <w:rPr>
          <w:rFonts w:eastAsia="Calibri" w:cs="Arial" w:ascii="Times New Roman" w:hAnsi="Times New Roman"/>
          <w:color w:val="000000"/>
          <w:sz w:val="23"/>
          <w:szCs w:val="23"/>
        </w:rPr>
        <w:t>através de depósito bancário em conta a ser informada pelo licitante.</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2.2.2 - É requisito prévio para pagamento das faturas o envio, à tesouraria do município, dos comprovantes de recolhimentos do INSS e do FGTS.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2.2.3 - Quando do pagamento da primeira parcela, será exigida também a folha de pagamento e rol contendo a nominata da totalidade dos funcionários da licitante vencedora alocados para execução da obra contratada;</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2.2.4 - Os pagamentos somente serão efetuados mediante a retenção, se cabíveis, do INSS, conforme Instrução Normativa nº 100/2003, e do ISSQN;</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2.2.5 - A última parcela do pagamento somente será quitada, mediante apresentação da Guia da Previdência Social - GPS, Certidão Negativa de Débito referente ao objeto da contratação, folha de pagamento e comprovantes de regularidade perante o FGTS.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2.3 - A inadimplência da licitante vencedora com relação aos encargos sociais, trabalhistas, fiscais e comerciais ou indenizações, não transfere ao Município, a</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responsabilidade por seu pagamento, nem poderá onerar o objeto contratado, de acordo com o artigo 71, § 1º, da Lei Federal nº 8.666/93.</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2.3.1 - Em caso de reclamatória trabalhista contra a licitante vencedora em que o Município seja(m) incluído(s) no pólo passivo da demanda, independente da garantia ofertada, será retido, até o final da lide, valores suficientes para garantir eventual indenização.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2.5 - Os valores da proposta não sofrerão qualquer reajuste, nos termos da Lei nº 9.069/95 e Lei nº 10.192/01.</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2.6 - As Notas Fiscais deverão ser emitidas em moeda corrente do país e somente serão aceitas quando o cumprimento do contrato estiver em total conformidade com as especificações exigidas pelo Município.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2.7- Na eventualidade de aplicação de multas, estas deverão ser liquidadas simultaneamente com parcela vinculada ao evento cujo descumprimento der origem à aplicação da penalidade.</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2.8 - A razão social e o CNPJ da contratada constante da nota fiscal/fatura deverá ser o mesmo da documentação apresentada no procedimento licitatório.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2.10 - A despesa referente ao serviço objeto da presente licitação será empenhada nas seguintes dotações orçamentárias:</w:t>
      </w:r>
    </w:p>
    <w:p>
      <w:pPr>
        <w:pStyle w:val="Normal"/>
        <w:spacing w:lineRule="auto" w:line="240" w:before="0" w:after="0"/>
        <w:jc w:val="both"/>
        <w:rPr>
          <w:rFonts w:ascii="Times New Roman" w:hAnsi="Times New Roman" w:eastAsia="Calibri" w:cs="Arial"/>
          <w:sz w:val="23"/>
          <w:szCs w:val="23"/>
        </w:rPr>
      </w:pPr>
      <w:r>
        <w:rPr>
          <w:rFonts w:eastAsia="Calibri" w:cs="Arial" w:ascii="Times New Roman" w:hAnsi="Times New Roman"/>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color w:val="000000"/>
          <w:sz w:val="23"/>
          <w:szCs w:val="23"/>
        </w:rPr>
        <w:t>8 – Secretarias Municipal de Educação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0801.12.36</w:t>
      </w:r>
      <w:r>
        <w:rPr>
          <w:rFonts w:eastAsia="Calibri" w:cs="Arial" w:ascii="Times New Roman" w:hAnsi="Times New Roman"/>
          <w:color w:val="000000"/>
          <w:sz w:val="23"/>
          <w:szCs w:val="23"/>
        </w:rPr>
        <w:t>1</w:t>
      </w:r>
      <w:r>
        <w:rPr>
          <w:rFonts w:eastAsia="Calibri" w:cs="Arial" w:ascii="Times New Roman" w:hAnsi="Times New Roman"/>
          <w:color w:val="000000"/>
          <w:sz w:val="23"/>
          <w:szCs w:val="23"/>
        </w:rPr>
        <w:t>.011</w:t>
      </w:r>
      <w:r>
        <w:rPr>
          <w:rFonts w:eastAsia="Calibri" w:cs="Arial" w:ascii="Times New Roman" w:hAnsi="Times New Roman"/>
          <w:color w:val="000000"/>
          <w:sz w:val="23"/>
          <w:szCs w:val="23"/>
        </w:rPr>
        <w:t>6</w:t>
      </w:r>
      <w:r>
        <w:rPr>
          <w:rFonts w:eastAsia="Calibri" w:cs="Arial" w:ascii="Times New Roman" w:hAnsi="Times New Roman"/>
          <w:color w:val="000000"/>
          <w:sz w:val="23"/>
          <w:szCs w:val="23"/>
        </w:rPr>
        <w:t>.103</w:t>
      </w:r>
      <w:r>
        <w:rPr>
          <w:rFonts w:eastAsia="Calibri" w:cs="Arial" w:ascii="Times New Roman" w:hAnsi="Times New Roman"/>
          <w:color w:val="000000"/>
          <w:sz w:val="23"/>
          <w:szCs w:val="23"/>
        </w:rPr>
        <w:t>0</w:t>
      </w:r>
      <w:r>
        <w:rPr>
          <w:rFonts w:eastAsia="Calibri" w:cs="Arial" w:ascii="Times New Roman" w:hAnsi="Times New Roman"/>
          <w:color w:val="000000"/>
          <w:sz w:val="23"/>
          <w:szCs w:val="23"/>
        </w:rPr>
        <w:t xml:space="preserve"> –  </w:t>
      </w:r>
      <w:r>
        <w:rPr>
          <w:rFonts w:eastAsia="Calibri" w:cs="Arial" w:ascii="Times New Roman" w:hAnsi="Times New Roman"/>
          <w:color w:val="000000"/>
          <w:sz w:val="23"/>
          <w:szCs w:val="23"/>
        </w:rPr>
        <w:t>Reforma/Ampliação/Construção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4490.</w:t>
      </w:r>
      <w:r>
        <w:rPr>
          <w:rFonts w:eastAsia="Calibri" w:cs="Arial" w:ascii="Times New Roman" w:hAnsi="Times New Roman"/>
          <w:color w:val="000000"/>
          <w:sz w:val="23"/>
          <w:szCs w:val="23"/>
        </w:rPr>
        <w:t>30</w:t>
      </w:r>
      <w:r>
        <w:rPr>
          <w:rFonts w:eastAsia="Calibri" w:cs="Arial" w:ascii="Times New Roman" w:hAnsi="Times New Roman"/>
          <w:color w:val="000000"/>
          <w:sz w:val="23"/>
          <w:szCs w:val="23"/>
        </w:rPr>
        <w:t>.</w:t>
      </w:r>
      <w:r>
        <w:rPr>
          <w:rFonts w:eastAsia="Calibri" w:cs="Arial" w:ascii="Times New Roman" w:hAnsi="Times New Roman"/>
          <w:color w:val="000000"/>
          <w:sz w:val="23"/>
          <w:szCs w:val="23"/>
        </w:rPr>
        <w:t>24</w:t>
      </w:r>
      <w:r>
        <w:rPr>
          <w:rFonts w:eastAsia="Calibri" w:cs="Arial" w:ascii="Times New Roman" w:hAnsi="Times New Roman"/>
          <w:color w:val="000000"/>
          <w:sz w:val="23"/>
          <w:szCs w:val="23"/>
        </w:rPr>
        <w:t xml:space="preserve"> – </w:t>
      </w:r>
      <w:r>
        <w:rPr>
          <w:rFonts w:eastAsia="Calibri" w:cs="Arial" w:ascii="Times New Roman" w:hAnsi="Times New Roman"/>
          <w:color w:val="000000"/>
          <w:sz w:val="23"/>
          <w:szCs w:val="23"/>
        </w:rPr>
        <w:t>Material de construção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b w:val="false"/>
          <w:bCs w:val="false"/>
          <w:color w:val="000000"/>
          <w:sz w:val="23"/>
          <w:szCs w:val="23"/>
        </w:rPr>
        <w:t>4490.39.99 – Outros serviços</w:t>
      </w:r>
    </w:p>
    <w:p>
      <w:pPr>
        <w:pStyle w:val="Normal"/>
        <w:spacing w:lineRule="auto" w:line="240" w:before="0" w:after="0"/>
        <w:jc w:val="both"/>
        <w:rPr>
          <w:rFonts w:ascii="Times New Roman" w:hAnsi="Times New Roman"/>
          <w:color w:val="FF3333"/>
          <w:sz w:val="23"/>
          <w:szCs w:val="23"/>
        </w:rPr>
      </w:pPr>
      <w:r>
        <w:rPr>
          <w:rFonts w:ascii="Times New Roman" w:hAnsi="Times New Roman"/>
          <w:color w:val="FF3333"/>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rPr>
        <w:t>OBS – Os recursos financeiros que darão suporte a realização da obra contatada, no valor de R$ ..............................(................)  tem como origem a ............................., e recursos financeiros próprios.</w:t>
      </w:r>
    </w:p>
    <w:p>
      <w:pPr>
        <w:pStyle w:val="Normal"/>
        <w:spacing w:lineRule="auto" w:line="240" w:before="0" w:after="0"/>
        <w:jc w:val="both"/>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sz w:val="23"/>
          <w:szCs w:val="23"/>
          <w:lang w:eastAsia="pt-BR"/>
        </w:rPr>
        <w:t>3.0 - CLÁUSULA TERCEIRA - DO CONTRATO E DO PRAZO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3.1 - O contrato regular-se-á, no que concerne a sua alteração, inexecução ou rescisão, pelas disposições da Lei nº 8.666/93 e suas alterações posteriores, a Lei Complementar nº 123/06, pelas disposições do Edital e pelos preceitos do direito público.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3.2 - O contrato poderá, com base nos preceitos de direito público, ser rescindido pelo MUNICÍPIO a todo e qualquer tempo, independentemente de interpelação judicial ou extrajudicial, mediante simples aviso, observadas as disposições legais pertinentes.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3.3 - Farão parte integrante do contrato as condições previstas no Edital e na proposta apresentada pela CONTRATADA.</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3.4 – A vigência contratual iniciar-se-á a partir da assinatura do mesmo e será findo quando da efetiva entrega do objeto contratado.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3.5 -</w:t>
      </w:r>
      <w:r>
        <w:rPr>
          <w:rFonts w:eastAsia="Calibri" w:cs="Arial" w:ascii="Times New Roman" w:hAnsi="Times New Roman"/>
          <w:b/>
          <w:bCs/>
          <w:sz w:val="23"/>
          <w:szCs w:val="23"/>
          <w:lang w:eastAsia="pt-BR"/>
        </w:rPr>
        <w:t xml:space="preserve">O prazo limite para conclusão dos serviços, objeto do presente edital, é de........ (........) meses corridos </w:t>
      </w:r>
      <w:r>
        <w:rPr>
          <w:rFonts w:eastAsia="Calibri" w:cs="Arial" w:ascii="Times New Roman" w:hAnsi="Times New Roman"/>
          <w:sz w:val="23"/>
          <w:szCs w:val="23"/>
          <w:lang w:eastAsia="pt-BR"/>
        </w:rPr>
        <w:t>a partir da data da Ordem de Serviço expedida pela Secretaria competente da Prefeitura Municipal de Sarandi;</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3.5.1 - Este prazo poderá ser prorrogado uma vez, por prazo não superior a 1 (um) mês, quando solicitado por escrito, durante seu transcurso, e desde que ocorra motivo justificado e aceito pelo Executivo Municipal.</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 xml:space="preserve">3.5.2 - Em caso de prorrogação aplicar-se-á o que for disposto neste contrato mediante aditamento. </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3.6 - A execução dos serviços, serão fiscalizados pelo MUNICÍPIO, através do setor competente.</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3.6.1 - Caso os serviços não atendam às exigências constantes no Edital e seus anexos, a fiscalização poderá solicitar ao setor competente o início do Processo Interno de rescisão unilateral de contrato, garantido o contraditório e a ampla defesa.</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3.7 - Quaisquer supressões ou acréscimos de serviços que porventura ocorram serão calculados pelos custos unitários da proposta inicial e no caso de acréscimos aditados.</w:t>
      </w:r>
    </w:p>
    <w:p>
      <w:pPr>
        <w:pStyle w:val="Normal"/>
        <w:spacing w:lineRule="auto" w:line="240" w:before="0" w:after="0"/>
        <w:jc w:val="both"/>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sz w:val="23"/>
          <w:szCs w:val="23"/>
          <w:lang w:eastAsia="pt-BR"/>
        </w:rPr>
        <w:t>4.0 - CLÁUSULA QUARTA - DAS OBRIGAÇÕES</w:t>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sz w:val="23"/>
          <w:szCs w:val="23"/>
          <w:lang w:eastAsia="pt-BR"/>
        </w:rPr>
        <w:t>4.1 - Do Município: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4.1.1 - Atestar nas notas fiscais/faturas o efetivo término da prestação de serviço do objeto deste contrato;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4.1.2 - Aplicar à CONTRATADA penalidades, quando for o caso;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4.1.3 - Prestar à CONTRATADA toda e qualquer informação, por esta solicitada, necessária à perfeita execução do Contrato;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4.1.4 - Efetuar o pagamento à Contratada no prazo avençado, após a entrega da Nota Fiscal no setor competente;</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4.1.5 - Notificar, por escrito, à CONTRATADA da aplicação de qualquer sanção.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 xml:space="preserve">4.1.6 - Fiscalizar através da Secretaria competente a execução do contrato, com o direito de impugnar tudo o que estiver em desacordo com estas instruções e a boa técnica de execução, nos termos do art.67 da Lei nº 8.666/1993; </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 xml:space="preserve">4.1.7 - </w:t>
      </w:r>
      <w:r>
        <w:rPr>
          <w:rFonts w:eastAsia="Calibri" w:cs="Arial" w:ascii="Times New Roman" w:hAnsi="Times New Roman"/>
          <w:color w:val="000000"/>
          <w:sz w:val="23"/>
          <w:szCs w:val="23"/>
        </w:rPr>
        <w:t>Proceder ao recebimento provisório e, não havendo mais pendências, ao recebimento definitivo da obra, mediante vistoria detalhada realizada pelo Setor de Engenharia da Prefeitura, nos termos da Lei nº 8.666/1993 em seu art. 73, inciso I;</w:t>
      </w:r>
    </w:p>
    <w:p>
      <w:pPr>
        <w:pStyle w:val="Normal"/>
        <w:spacing w:lineRule="auto" w:line="240" w:before="0" w:after="0"/>
        <w:jc w:val="both"/>
        <w:rPr>
          <w:rFonts w:ascii="Times New Roman" w:hAnsi="Times New Roman" w:eastAsia="Calibri" w:cs="Arial"/>
          <w:color w:val="000000"/>
          <w:sz w:val="23"/>
          <w:szCs w:val="23"/>
        </w:rPr>
      </w:pPr>
      <w:r>
        <w:rPr>
          <w:rFonts w:eastAsia="Calibri" w:cs="Arial" w:ascii="Times New Roman" w:hAnsi="Times New Roman"/>
          <w:color w:val="000000"/>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sz w:val="23"/>
          <w:szCs w:val="23"/>
          <w:lang w:eastAsia="pt-BR"/>
        </w:rPr>
        <w:t>4.2 - Da CONTRATADA:</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4.2.1 - Executar fielmente o contrato, de acordo com as cláusulas avençadas, respondendo pelas consequências de sua inexecução total ou parcial;</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4.2.2 - Pagar todos os tributos que incidam ou venham a incidir, direta ou indiretamente, sobre os produtos e serviços;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4.2.3 - Manter, durante a execução do contrato, as mesmas condições de habilitação;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4.2.4 - Aceitar, nas mesmas condições contratuais, os acréscimos ou supressões que se fizerem necessários no quantitativo do objeto desta licitação, até o limite legal;</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4.2.5 - Executar o objeto contratado, no preço, prazo e forma estipulados na proposta, no edital e seus anexos;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4.2.6 - Executar o objeto com boa qualidade, dentro dos padrões exigidos no edital bem como neste contrato;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4.2.7 – Responsabilizar-se pelos danos causados diretamente ao MUNICÍPIO ou a terceiros decorrentes de sua culpa ou dolo na execução do contrato;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4.2.8 - Disponibilizar os equipamentos exigidos, pessoal devidamente habilitado, materiais e o que mais se fizer necessário para a execução do objeto;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4.2.9 - Fornecer equipamentos, ferramentas e materiais necessários ao bom desempenho dos serviços em perfeitas condições de limpeza, uso e manutenção, substituindo aqueles que não atenderem estas exigências;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4.2.10 -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4.2.11 - Respeitar e exigir que o seu pessoal respeite a legislação sobre segurança, higiene e medicina do trabalho e sua regulamentação devendo fornecer aos seus empregados, quando necessário, os EPI´s de segurança;</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4.2.13 - Arcar com os custos de combustível e manutenção dos equipamentos que porventura necessite utilizar;</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4.2.14 - Fazer Anotações de Responsabilidade Técnica (ART/CREA-CAU/BR) referente à execução dos serviços contratados, por ocasião da primeira medição;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4.2.15 - Manter o local de execução da obra permanentemente sinalizado, se necessário, conforme CTB (Código de Trânsito Brasileiro), seus anexos e resoluções, em especial a Resolução nº 561/80 do CONTRAN, visando a segurança de veículos e pedestres em trânsito;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4.2.16 - Realizar a limpeza do local onde estiver efetuando os serviços, com a devida remoção de entulhos e materiais remanescentes.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4.2.17 – Implementar medidas de controle e prevenção, visando a segurança nos canteiros de obras, vedando-se o ingresso e a permanência no canteiro de obras de funcionários sem:</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a) identificação;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b) equipamentos de proteção individual – EPI</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 xml:space="preserve">4.2.18 - </w:t>
      </w:r>
      <w:r>
        <w:rPr>
          <w:rFonts w:eastAsia="Calibri" w:cs="Arial" w:ascii="Times New Roman" w:hAnsi="Times New Roman"/>
          <w:color w:val="000000"/>
          <w:sz w:val="23"/>
          <w:szCs w:val="23"/>
        </w:rPr>
        <w:t>Corrigir e/ou refazer os serviços e substituir os materiais não aprovados pela fiscalização da Prefeitura, caso os mesmos não atendam às especificações constantes no Projeto Executivo.</w:t>
      </w:r>
    </w:p>
    <w:p>
      <w:pPr>
        <w:pStyle w:val="Normal"/>
        <w:spacing w:lineRule="auto" w:line="240" w:before="0" w:after="0"/>
        <w:jc w:val="both"/>
        <w:rPr>
          <w:rFonts w:ascii="Times New Roman" w:hAnsi="Times New Roman"/>
          <w:sz w:val="23"/>
          <w:szCs w:val="23"/>
        </w:rPr>
      </w:pPr>
      <w:r>
        <w:rPr>
          <w:rFonts w:eastAsia="Calibri" w:cs="Arial" w:ascii="Times New Roman" w:hAnsi="Times New Roman"/>
          <w:color w:val="000000"/>
          <w:sz w:val="23"/>
          <w:szCs w:val="23"/>
        </w:rPr>
        <w:t>4.2.19 – Recuperar áreas ou bens não incluídos no seu trabalho e deixá-los em seu estado original, caso venha, como resultado de suas operações a danificá-los.</w:t>
      </w:r>
    </w:p>
    <w:p>
      <w:pPr>
        <w:pStyle w:val="Normal"/>
        <w:spacing w:lineRule="auto" w:line="240" w:before="0" w:after="0"/>
        <w:jc w:val="both"/>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sz w:val="23"/>
          <w:szCs w:val="23"/>
          <w:lang w:eastAsia="pt-BR"/>
        </w:rPr>
        <w:t>5.0 - CLÁUSULA QUINTA – DAS COMUNICAÇÕES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5.1 - As comunicações entre as partes contratantes, relacionadas com o acompanhamento e controle do presente contrato, serão feitas sempre por escrito.</w:t>
      </w:r>
    </w:p>
    <w:p>
      <w:pPr>
        <w:pStyle w:val="Normal"/>
        <w:spacing w:lineRule="auto" w:line="240" w:before="0" w:after="0"/>
        <w:jc w:val="both"/>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sz w:val="23"/>
          <w:szCs w:val="23"/>
          <w:lang w:eastAsia="pt-BR"/>
        </w:rPr>
        <w:t>6.0 - CLÁUSULA SEXTA - DAS PENALIDADES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 xml:space="preserve">6.1- Os casos de inexecução do objeto deste Contrato, erro de execução, execução imperfeita, atraso injustificado e inadimplemento contratual, sujeitará a </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CONTRATADA às penalidades previstas no art. 87 da Lei 8.666/93, das quais destacam-se:</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 xml:space="preserve">I. </w:t>
      </w:r>
      <w:r>
        <w:rPr>
          <w:rFonts w:eastAsia="Calibri" w:cs="Arial" w:ascii="Times New Roman" w:hAnsi="Times New Roman"/>
          <w:b/>
          <w:bCs/>
          <w:sz w:val="23"/>
          <w:szCs w:val="23"/>
          <w:lang w:eastAsia="pt-BR"/>
        </w:rPr>
        <w:t>Advertência</w:t>
      </w:r>
      <w:r>
        <w:rPr>
          <w:rFonts w:eastAsia="Calibri" w:cs="Arial" w:ascii="Times New Roman" w:hAnsi="Times New Roman"/>
          <w:sz w:val="23"/>
          <w:szCs w:val="23"/>
          <w:lang w:eastAsia="pt-BR"/>
        </w:rPr>
        <w:t>;</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 xml:space="preserve">II. </w:t>
      </w:r>
      <w:r>
        <w:rPr>
          <w:rFonts w:eastAsia="Calibri" w:cs="Arial" w:ascii="Times New Roman" w:hAnsi="Times New Roman"/>
          <w:b/>
          <w:bCs/>
          <w:sz w:val="23"/>
          <w:szCs w:val="23"/>
          <w:lang w:eastAsia="pt-BR"/>
        </w:rPr>
        <w:t xml:space="preserve">Multa </w:t>
      </w:r>
      <w:r>
        <w:rPr>
          <w:rFonts w:eastAsia="Calibri" w:cs="Arial" w:ascii="Times New Roman" w:hAnsi="Times New Roman"/>
          <w:sz w:val="23"/>
          <w:szCs w:val="23"/>
          <w:lang w:eastAsia="pt-BR"/>
        </w:rPr>
        <w:t xml:space="preserve">de 2% (dois por cento) do valor da proposta, até 10 (dez) dias consecutivos, pela </w:t>
      </w:r>
      <w:r>
        <w:rPr>
          <w:rFonts w:eastAsia="Calibri" w:cs="Arial" w:ascii="Times New Roman" w:hAnsi="Times New Roman"/>
          <w:b/>
          <w:bCs/>
          <w:sz w:val="23"/>
          <w:szCs w:val="23"/>
          <w:lang w:eastAsia="pt-BR"/>
        </w:rPr>
        <w:t xml:space="preserve">recusa injustificada </w:t>
      </w:r>
      <w:r>
        <w:rPr>
          <w:rFonts w:eastAsia="Calibri" w:cs="Arial" w:ascii="Times New Roman" w:hAnsi="Times New Roman"/>
          <w:sz w:val="23"/>
          <w:szCs w:val="23"/>
          <w:lang w:eastAsia="pt-BR"/>
        </w:rPr>
        <w:t xml:space="preserve">de apresentação das garantias previstas no subitem </w:t>
      </w:r>
      <w:r>
        <w:rPr>
          <w:rFonts w:eastAsia="Calibri" w:cs="Arial" w:ascii="Times New Roman" w:hAnsi="Times New Roman"/>
          <w:color w:val="000000"/>
          <w:sz w:val="23"/>
          <w:szCs w:val="23"/>
        </w:rPr>
        <w:t>2.1.5, alínea “c”</w:t>
      </w:r>
      <w:r>
        <w:rPr>
          <w:rFonts w:eastAsia="Calibri" w:cs="Arial" w:ascii="Times New Roman" w:hAnsi="Times New Roman"/>
          <w:color w:val="FF0000"/>
          <w:sz w:val="23"/>
          <w:szCs w:val="23"/>
          <w:lang w:eastAsia="pt-BR"/>
        </w:rPr>
        <w:t xml:space="preserve"> </w:t>
      </w:r>
      <w:r>
        <w:rPr>
          <w:rFonts w:eastAsia="Calibri" w:cs="Arial" w:ascii="Times New Roman" w:hAnsi="Times New Roman"/>
          <w:sz w:val="23"/>
          <w:szCs w:val="23"/>
          <w:lang w:eastAsia="pt-BR"/>
        </w:rPr>
        <w:t>deste edital, contados da data de convocação feita por escrito pelo Município;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 xml:space="preserve">III. </w:t>
      </w:r>
      <w:r>
        <w:rPr>
          <w:rFonts w:eastAsia="Calibri" w:cs="Arial" w:ascii="Times New Roman" w:hAnsi="Times New Roman"/>
          <w:b/>
          <w:bCs/>
          <w:sz w:val="23"/>
          <w:szCs w:val="23"/>
          <w:lang w:eastAsia="pt-BR"/>
        </w:rPr>
        <w:t xml:space="preserve">Multa </w:t>
      </w:r>
      <w:r>
        <w:rPr>
          <w:rFonts w:eastAsia="Calibri" w:cs="Arial" w:ascii="Times New Roman" w:hAnsi="Times New Roman"/>
          <w:sz w:val="23"/>
          <w:szCs w:val="23"/>
          <w:lang w:eastAsia="pt-BR"/>
        </w:rPr>
        <w:t xml:space="preserve">de 0,5% (cinco décimos por cento) do valor do contrato, por dia de </w:t>
      </w:r>
      <w:r>
        <w:rPr>
          <w:rFonts w:eastAsia="Calibri" w:cs="Arial" w:ascii="Times New Roman" w:hAnsi="Times New Roman"/>
          <w:b/>
          <w:bCs/>
          <w:sz w:val="23"/>
          <w:szCs w:val="23"/>
          <w:lang w:eastAsia="pt-BR"/>
        </w:rPr>
        <w:t xml:space="preserve">atraso injustificado na execução </w:t>
      </w:r>
      <w:r>
        <w:rPr>
          <w:rFonts w:eastAsia="Calibri" w:cs="Arial" w:ascii="Times New Roman" w:hAnsi="Times New Roman"/>
          <w:sz w:val="23"/>
          <w:szCs w:val="23"/>
          <w:lang w:eastAsia="pt-BR"/>
        </w:rPr>
        <w:t>do mesmo, na sua entrega total ou de suas etapas, além dos prazos estipulados neste edital, observado o prazo máximo de 10 (dez) dias úteis;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 xml:space="preserve">IV. </w:t>
      </w:r>
      <w:r>
        <w:rPr>
          <w:rFonts w:eastAsia="Calibri" w:cs="Arial" w:ascii="Times New Roman" w:hAnsi="Times New Roman"/>
          <w:b/>
          <w:bCs/>
          <w:sz w:val="23"/>
          <w:szCs w:val="23"/>
          <w:lang w:eastAsia="pt-BR"/>
        </w:rPr>
        <w:t xml:space="preserve">Multa </w:t>
      </w:r>
      <w:r>
        <w:rPr>
          <w:rFonts w:eastAsia="Calibri" w:cs="Arial" w:ascii="Times New Roman" w:hAnsi="Times New Roman"/>
          <w:sz w:val="23"/>
          <w:szCs w:val="23"/>
          <w:lang w:eastAsia="pt-BR"/>
        </w:rPr>
        <w:t xml:space="preserve">de 2% (dois por cento) sobre o valor estimado para o contrato, pela </w:t>
      </w:r>
      <w:r>
        <w:rPr>
          <w:rFonts w:eastAsia="Calibri" w:cs="Arial" w:ascii="Times New Roman" w:hAnsi="Times New Roman"/>
          <w:b/>
          <w:bCs/>
          <w:sz w:val="23"/>
          <w:szCs w:val="23"/>
          <w:lang w:eastAsia="pt-BR"/>
        </w:rPr>
        <w:t>recusa injustificada do adjudicatário em executá-lo</w:t>
      </w:r>
      <w:r>
        <w:rPr>
          <w:rFonts w:eastAsia="Calibri" w:cs="Arial" w:ascii="Times New Roman" w:hAnsi="Times New Roman"/>
          <w:sz w:val="23"/>
          <w:szCs w:val="23"/>
          <w:lang w:eastAsia="pt-BR"/>
        </w:rPr>
        <w:t>;</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 xml:space="preserve">V. </w:t>
      </w:r>
      <w:r>
        <w:rPr>
          <w:rFonts w:eastAsia="Calibri" w:cs="Arial" w:ascii="Times New Roman" w:hAnsi="Times New Roman"/>
          <w:b/>
          <w:bCs/>
          <w:sz w:val="23"/>
          <w:szCs w:val="23"/>
          <w:lang w:eastAsia="pt-BR"/>
        </w:rPr>
        <w:t xml:space="preserve">Multa </w:t>
      </w:r>
      <w:r>
        <w:rPr>
          <w:rFonts w:eastAsia="Calibri" w:cs="Arial" w:ascii="Times New Roman" w:hAnsi="Times New Roman"/>
          <w:sz w:val="23"/>
          <w:szCs w:val="23"/>
          <w:lang w:eastAsia="pt-BR"/>
        </w:rPr>
        <w:t xml:space="preserve">de 10% (dez por cento) sobre o valor do contrato, por </w:t>
      </w:r>
      <w:r>
        <w:rPr>
          <w:rFonts w:eastAsia="Calibri" w:cs="Arial" w:ascii="Times New Roman" w:hAnsi="Times New Roman"/>
          <w:b/>
          <w:bCs/>
          <w:sz w:val="23"/>
          <w:szCs w:val="23"/>
          <w:lang w:eastAsia="pt-BR"/>
        </w:rPr>
        <w:t>reincidência em imperfeição</w:t>
      </w:r>
      <w:r>
        <w:rPr>
          <w:rFonts w:eastAsia="Calibri" w:cs="Arial" w:ascii="Times New Roman" w:hAnsi="Times New Roman"/>
          <w:sz w:val="23"/>
          <w:szCs w:val="23"/>
          <w:lang w:eastAsia="pt-BR"/>
        </w:rPr>
        <w:t>, quando já notificada pelo Município, sendo que a licitante vencedora terá um prazo de até 10 (dez) dias consecutivos para a efetiva adequação dos serviços. Após 2 (duas) reincidências e/ou após o prazo, poderão ser aplicados o previsto no subitem 1.1;</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 xml:space="preserve">VI. </w:t>
      </w:r>
      <w:r>
        <w:rPr>
          <w:rFonts w:eastAsia="Calibri" w:cs="Arial" w:ascii="Times New Roman" w:hAnsi="Times New Roman"/>
          <w:b/>
          <w:bCs/>
          <w:sz w:val="23"/>
          <w:szCs w:val="23"/>
          <w:lang w:eastAsia="pt-BR"/>
        </w:rPr>
        <w:t xml:space="preserve">Multa </w:t>
      </w:r>
      <w:r>
        <w:rPr>
          <w:rFonts w:eastAsia="Calibri" w:cs="Arial" w:ascii="Times New Roman" w:hAnsi="Times New Roman"/>
          <w:sz w:val="23"/>
          <w:szCs w:val="23"/>
          <w:lang w:eastAsia="pt-BR"/>
        </w:rPr>
        <w:t xml:space="preserve">de 0,5% (cinco décimos por cento) do valor do contrato por dia, relativo a </w:t>
      </w:r>
      <w:r>
        <w:rPr>
          <w:rFonts w:eastAsia="Calibri" w:cs="Arial" w:ascii="Times New Roman" w:hAnsi="Times New Roman"/>
          <w:b/>
          <w:bCs/>
          <w:sz w:val="23"/>
          <w:szCs w:val="23"/>
          <w:lang w:eastAsia="pt-BR"/>
        </w:rPr>
        <w:t xml:space="preserve">entrega dos serviços em desacordo </w:t>
      </w:r>
      <w:r>
        <w:rPr>
          <w:rFonts w:eastAsia="Calibri" w:cs="Arial" w:ascii="Times New Roman" w:hAnsi="Times New Roman"/>
          <w:sz w:val="23"/>
          <w:szCs w:val="23"/>
          <w:lang w:eastAsia="pt-BR"/>
        </w:rPr>
        <w:t>com o solicitado, não podendo ultrapassar a 10 (dez) dias consecutivos para a efetiva adequação;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 xml:space="preserve">VII. </w:t>
      </w:r>
      <w:r>
        <w:rPr>
          <w:rFonts w:eastAsia="Calibri" w:cs="Arial" w:ascii="Times New Roman" w:hAnsi="Times New Roman"/>
          <w:b/>
          <w:bCs/>
          <w:sz w:val="23"/>
          <w:szCs w:val="23"/>
          <w:lang w:eastAsia="pt-BR"/>
        </w:rPr>
        <w:t xml:space="preserve">Suspensão temporária </w:t>
      </w:r>
      <w:r>
        <w:rPr>
          <w:rFonts w:eastAsia="Calibri" w:cs="Arial" w:ascii="Times New Roman" w:hAnsi="Times New Roman"/>
          <w:sz w:val="23"/>
          <w:szCs w:val="23"/>
          <w:lang w:eastAsia="pt-BR"/>
        </w:rPr>
        <w:t>de participação em licitações e impedimento de contratar com o Município, no prazo de até 2 (dois) anos;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 xml:space="preserve">VIII. </w:t>
      </w:r>
      <w:r>
        <w:rPr>
          <w:rFonts w:eastAsia="Calibri" w:cs="Arial" w:ascii="Times New Roman" w:hAnsi="Times New Roman"/>
          <w:b/>
          <w:bCs/>
          <w:sz w:val="23"/>
          <w:szCs w:val="23"/>
          <w:lang w:eastAsia="pt-BR"/>
        </w:rPr>
        <w:t xml:space="preserve">Declaração de inidoneidade </w:t>
      </w:r>
      <w:r>
        <w:rPr>
          <w:rFonts w:eastAsia="Calibri" w:cs="Arial" w:ascii="Times New Roman" w:hAnsi="Times New Roman"/>
          <w:sz w:val="23"/>
          <w:szCs w:val="23"/>
          <w:lang w:eastAsia="pt-BR"/>
        </w:rPr>
        <w:t>para contratar com a Administração Pública, até que seja promovida a reabilitação, facultado ao contratado o pedido de reconsideração da decisão da autoridade competente, no prazo de 10 (dez) dias da abertura de vistas ao processo.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6.3 - Os valores das multas aplicadas previstas nos incisos acima deverão ser descontados dos pagamentos devidos pela Administração.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6.4 - Da aplicação das penas definidas nos incisos "I" ao "VIII", do subitem 6.1, caberá recurso no prazo de 5 (cinco) dias úteis, contados da intimação, o qual deverá ser apresentado no mesmo local.</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6.6 - A inexecução total ou parcial do Contrato ensejará na sua rescisão, com as consequências contratuais e as previstas em Lei, cujos motivos para a referida rescisão são os previstos no art. 78 da Lei 8.666/93.</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6.7 – O Município poderá rescindir o contrato, independentemente de qualquer procedimento Judicial, observada a Legislação vigente, nos seguintes casos: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I. por infração a qualquer de suas cláusulas;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II. pedido de concordata, falência ou dissolução da Contratada;</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III. em caso de transferência, no todo ou em parte, das obrigações assumidas neste contrato;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IV. por comprovada deficiência no atendimento do objeto deste contrato;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V. mais de 2 (duas) advertências.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6.7 – O MUNICÍPIO poderá, ainda, sem caráter de penalidade, declarar rescindido o contrato por conveniência administrativa ou interesse público, conforme disposto no artigo 79 da lei 8.666/93 e suas alterações.</w:t>
      </w:r>
    </w:p>
    <w:p>
      <w:pPr>
        <w:pStyle w:val="Normal"/>
        <w:spacing w:lineRule="auto" w:line="240" w:before="0" w:after="0"/>
        <w:jc w:val="both"/>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sz w:val="23"/>
          <w:szCs w:val="23"/>
          <w:lang w:eastAsia="pt-BR"/>
        </w:rPr>
        <w:t>7.0 - CLÁUSULA SÉTIMA - DA CESSÃO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7.1 - A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pPr>
        <w:pStyle w:val="Normal"/>
        <w:spacing w:lineRule="auto" w:line="240" w:before="0" w:after="0"/>
        <w:jc w:val="both"/>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sz w:val="23"/>
          <w:szCs w:val="23"/>
          <w:lang w:eastAsia="pt-BR"/>
        </w:rPr>
        <w:t>8.0 - CLÁUSULA OITAVA - DO RECEBIMENTO DO OBJETO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8.1 - Executado o contrato, o seu objeto será recebido: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I. Provisoriamente, pelo responsável por seu acompanhamento e fiscalização, mediante termo circunstanciado, assinado pelas partes, dentro de 15 (quinze) dias da comunicação escrita da contratada;</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II. Definitivamente, por servidor ou comissão designada pela autoridade competente, mediante termo circunstanciado, assinado pelas partes, após o decurso do prazo de observação, ou de vistoria que comprove a adequação do objeto aos termos contratuais;</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III. Definitivamente, após a verificação de qualidade e quantidade do material e consequente aceitação.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8.2 - O recebimento provisório ou definitivo não exclui a responsabilidade civil pela solidez e segurança da obra, nem a ético-profissional, pela perfeita execução do contrato.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8.3 - Salvo disposições em contrário, constantes do edital, os ensaios, testes e demais provas exigidas por normas técnicas oficiais para boa execução do objeto do contrato, correm por conta da contratada.</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8.4 – O CONTRATANTE rejeitará no todo ou em parte, obra ou serviço, se estiver em desacordo com o contrato.</w:t>
      </w:r>
    </w:p>
    <w:p>
      <w:pPr>
        <w:pStyle w:val="Normal"/>
        <w:spacing w:lineRule="auto" w:line="240" w:before="0" w:after="0"/>
        <w:jc w:val="both"/>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sz w:val="23"/>
          <w:szCs w:val="23"/>
          <w:lang w:eastAsia="pt-BR"/>
        </w:rPr>
        <w:t>9.0 - CLÁUSULA NONA - DO FORO</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9.1 - Para dirimir quaisquer questões decorrentes do presente contrato, elegem as partes o Foro da Comarca de Sarandi, com renúncia expressa a qualquer outro por mais privilegiado que seja.</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E por estarem assim acordados, assinam este contrato os representantes das partes e as testemunhas abaixo em duas vias de igual teor.</w:t>
      </w:r>
    </w:p>
    <w:p>
      <w:pPr>
        <w:pStyle w:val="Normal"/>
        <w:spacing w:lineRule="auto" w:line="240" w:before="0" w:after="0"/>
        <w:jc w:val="both"/>
        <w:rPr>
          <w:rFonts w:eastAsia="Calibri" w:cs="Arial"/>
          <w:lang w:eastAsia="pt-BR"/>
        </w:rPr>
      </w:pPr>
      <w:r>
        <w:rPr>
          <w:rFonts w:ascii="Times New Roman" w:hAnsi="Times New Roman"/>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Sarandi, ___ de ____________ de 2016.</w:t>
      </w:r>
    </w:p>
    <w:p>
      <w:pPr>
        <w:pStyle w:val="Normal"/>
        <w:spacing w:lineRule="auto" w:line="240" w:before="0" w:after="0"/>
        <w:jc w:val="both"/>
        <w:rPr>
          <w:rFonts w:eastAsia="Calibri" w:cs="Arial"/>
          <w:lang w:eastAsia="pt-BR"/>
        </w:rPr>
      </w:pPr>
      <w:r>
        <w:rPr>
          <w:rFonts w:ascii="Times New Roman" w:hAnsi="Times New Roman"/>
          <w:sz w:val="23"/>
          <w:szCs w:val="23"/>
        </w:rPr>
      </w:r>
    </w:p>
    <w:p>
      <w:pPr>
        <w:pStyle w:val="Normal"/>
        <w:spacing w:lineRule="auto" w:line="240" w:before="0" w:after="0"/>
        <w:jc w:val="both"/>
        <w:rPr>
          <w:rFonts w:eastAsia="Calibri" w:cs="Arial"/>
          <w:lang w:eastAsia="pt-BR"/>
        </w:rPr>
      </w:pPr>
      <w:r>
        <w:rPr>
          <w:rFonts w:ascii="Times New Roman" w:hAnsi="Times New Roman"/>
          <w:sz w:val="23"/>
          <w:szCs w:val="23"/>
        </w:rPr>
      </w:r>
    </w:p>
    <w:p>
      <w:pPr>
        <w:pStyle w:val="Normal"/>
        <w:spacing w:lineRule="auto" w:line="240" w:before="0" w:after="0"/>
        <w:jc w:val="both"/>
        <w:rPr>
          <w:rFonts w:ascii="Times New Roman" w:hAnsi="Times New Roman" w:eastAsia="Calibri" w:cs="Arial"/>
          <w:b/>
          <w:b/>
          <w:bCs/>
          <w:sz w:val="23"/>
          <w:szCs w:val="23"/>
          <w:lang w:eastAsia="pt-BR"/>
        </w:rPr>
      </w:pPr>
      <w:r>
        <w:rPr>
          <w:rFonts w:eastAsia="Calibri" w:cs="Arial" w:ascii="Times New Roman" w:hAnsi="Times New Roman"/>
          <w:b/>
          <w:bCs/>
          <w:sz w:val="23"/>
          <w:szCs w:val="23"/>
          <w:lang w:eastAsia="pt-BR"/>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sz w:val="23"/>
          <w:szCs w:val="23"/>
          <w:lang w:eastAsia="pt-BR"/>
        </w:rPr>
        <w:t xml:space="preserve">MUNICÍPIO DE SARANDI </w:t>
        <w:tab/>
        <w:tab/>
        <w:tab/>
        <w:tab/>
        <w:t>EMPRESA CONTRADA</w:t>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sz w:val="23"/>
          <w:szCs w:val="23"/>
          <w:lang w:eastAsia="pt-BR"/>
        </w:rPr>
        <w:t xml:space="preserve">Paulo Rodolfo Viccari Kasper </w:t>
        <w:tab/>
        <w:tab/>
        <w:tab/>
        <w:tab/>
        <w:tab/>
        <w:t>Nome:</w:t>
      </w:r>
    </w:p>
    <w:p>
      <w:pPr>
        <w:pStyle w:val="Normal"/>
        <w:spacing w:lineRule="auto" w:line="240" w:before="0" w:after="0"/>
        <w:jc w:val="both"/>
        <w:rPr>
          <w:rFonts w:ascii="Times New Roman" w:hAnsi="Times New Roman"/>
          <w:sz w:val="23"/>
          <w:szCs w:val="23"/>
        </w:rPr>
      </w:pPr>
      <w:r>
        <w:rPr>
          <w:rFonts w:eastAsia="Calibri" w:cs="Arial" w:ascii="Times New Roman" w:hAnsi="Times New Roman"/>
          <w:b/>
          <w:bCs/>
          <w:sz w:val="23"/>
          <w:szCs w:val="23"/>
          <w:lang w:eastAsia="pt-BR"/>
        </w:rPr>
        <w:t>Prefeito Municipal</w:t>
        <w:tab/>
        <w:tab/>
        <w:tab/>
        <w:tab/>
        <w:tab/>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2"/>
          <w:szCs w:val="22"/>
          <w:lang w:eastAsia="pt-BR"/>
        </w:rPr>
      </w:pPr>
      <w:r>
        <w:rPr>
          <w:rFonts w:eastAsia="Calibri" w:cs="Arial" w:ascii="Times New Roman" w:hAnsi="Times New Roman"/>
          <w:sz w:val="22"/>
          <w:szCs w:val="22"/>
          <w:lang w:eastAsia="pt-BR"/>
        </w:rPr>
      </w:r>
    </w:p>
    <w:p>
      <w:pPr>
        <w:pStyle w:val="Normal"/>
        <w:spacing w:lineRule="auto" w:line="240" w:before="0" w:after="0"/>
        <w:jc w:val="both"/>
        <w:rPr/>
      </w:pPr>
      <w:r>
        <w:rPr>
          <w:rFonts w:eastAsia="Calibri" w:cs="Arial" w:ascii="Times New Roman" w:hAnsi="Times New Roman"/>
          <w:sz w:val="22"/>
          <w:szCs w:val="22"/>
          <w:lang w:eastAsia="pt-BR"/>
        </w:rPr>
        <w:t xml:space="preserve">Testemunhas: 1) </w:t>
        <w:tab/>
        <w:tab/>
        <w:tab/>
        <w:tab/>
        <w:tab/>
        <w:tab/>
        <w:t>2)</w:t>
      </w:r>
    </w:p>
    <w:p>
      <w:pPr>
        <w:pStyle w:val="Normal"/>
        <w:spacing w:lineRule="auto" w:line="240" w:before="0" w:after="0"/>
        <w:jc w:val="both"/>
        <w:rPr>
          <w:rFonts w:ascii="Times New Roman" w:hAnsi="Times New Roman" w:eastAsia="Calibri" w:cs="Arial"/>
          <w:sz w:val="22"/>
          <w:szCs w:val="22"/>
          <w:lang w:eastAsia="pt-BR"/>
        </w:rPr>
      </w:pPr>
      <w:r>
        <w:rPr>
          <w:rFonts w:eastAsia="Calibri" w:cs="Arial" w:ascii="Times New Roman" w:hAnsi="Times New Roman"/>
          <w:sz w:val="22"/>
          <w:szCs w:val="22"/>
          <w:lang w:eastAsia="pt-BR"/>
        </w:rPr>
      </w:r>
    </w:p>
    <w:p>
      <w:pPr>
        <w:pStyle w:val="Normal"/>
        <w:spacing w:lineRule="auto" w:line="240" w:before="0" w:after="0"/>
        <w:jc w:val="both"/>
        <w:rPr>
          <w:rFonts w:ascii="Times New Roman" w:hAnsi="Times New Roman" w:eastAsia="Calibri" w:cs="Arial"/>
          <w:sz w:val="22"/>
          <w:szCs w:val="22"/>
          <w:lang w:eastAsia="pt-BR"/>
        </w:rPr>
      </w:pPr>
      <w:r>
        <w:rPr>
          <w:rFonts w:eastAsia="Calibri" w:cs="Arial" w:ascii="Times New Roman" w:hAnsi="Times New Roman"/>
          <w:sz w:val="22"/>
          <w:szCs w:val="22"/>
          <w:lang w:eastAsia="pt-BR"/>
        </w:rPr>
      </w:r>
    </w:p>
    <w:p>
      <w:pPr>
        <w:pStyle w:val="Normal"/>
        <w:spacing w:lineRule="auto" w:line="240" w:before="0" w:after="0"/>
        <w:jc w:val="both"/>
        <w:rPr>
          <w:rFonts w:ascii="Times New Roman" w:hAnsi="Times New Roman" w:eastAsia="Calibri" w:cs="Arial"/>
          <w:sz w:val="22"/>
          <w:szCs w:val="22"/>
          <w:lang w:eastAsia="pt-BR"/>
        </w:rPr>
      </w:pPr>
      <w:r>
        <w:rPr>
          <w:rFonts w:eastAsia="Calibri" w:cs="Arial" w:ascii="Times New Roman" w:hAnsi="Times New Roman"/>
          <w:sz w:val="22"/>
          <w:szCs w:val="22"/>
          <w:lang w:eastAsia="pt-BR"/>
        </w:rPr>
      </w:r>
    </w:p>
    <w:p>
      <w:pPr>
        <w:pStyle w:val="Normal"/>
        <w:spacing w:lineRule="auto" w:line="240" w:before="0" w:after="0"/>
        <w:jc w:val="both"/>
        <w:rPr/>
      </w:pPr>
      <w:r>
        <w:rPr>
          <w:rFonts w:eastAsia="Calibri" w:cs="Arial" w:ascii="Times New Roman" w:hAnsi="Times New Roman"/>
          <w:sz w:val="22"/>
          <w:szCs w:val="22"/>
          <w:lang w:eastAsia="pt-BR"/>
        </w:rPr>
        <w:t xml:space="preserve">Nome: </w:t>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2"/>
          <w:szCs w:val="22"/>
          <w:lang w:eastAsia="pt-BR"/>
        </w:rPr>
        <w:tab/>
        <w:tab/>
        <w:tab/>
        <w:tab/>
        <w:tab/>
        <w:tab/>
        <w:t>Nome:</w:t>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eastAsia="Calibri" w:cs="Arial"/>
          <w:b/>
          <w:b/>
          <w:bCs/>
        </w:rPr>
      </w:pPr>
      <w:r>
        <w:rPr>
          <w:rFonts w:ascii="Times New Roman" w:hAnsi="Times New Roman"/>
          <w:sz w:val="23"/>
          <w:szCs w:val="23"/>
        </w:rPr>
      </w:r>
    </w:p>
    <w:p>
      <w:pPr>
        <w:pStyle w:val="Normal"/>
        <w:spacing w:lineRule="auto" w:line="240" w:before="0" w:after="0"/>
        <w:jc w:val="center"/>
        <w:rPr>
          <w:rFonts w:ascii="Times New Roman" w:hAnsi="Times New Roman"/>
          <w:sz w:val="23"/>
          <w:szCs w:val="23"/>
        </w:rPr>
      </w:pPr>
      <w:r>
        <w:rPr>
          <w:rFonts w:eastAsia="Calibri" w:cs="Arial" w:ascii="Times New Roman" w:hAnsi="Times New Roman"/>
          <w:b/>
          <w:bCs/>
          <w:sz w:val="23"/>
          <w:szCs w:val="23"/>
        </w:rPr>
        <w:t>PROCESSO LICITATÓRIO Nº 05</w:t>
      </w:r>
      <w:r>
        <w:rPr>
          <w:rFonts w:eastAsia="Calibri" w:cs="Arial" w:ascii="Times New Roman" w:hAnsi="Times New Roman"/>
          <w:b/>
          <w:bCs/>
          <w:sz w:val="23"/>
          <w:szCs w:val="23"/>
        </w:rPr>
        <w:t>7</w:t>
      </w:r>
      <w:r>
        <w:rPr>
          <w:rFonts w:eastAsia="Calibri" w:cs="Arial" w:ascii="Times New Roman" w:hAnsi="Times New Roman"/>
          <w:b/>
          <w:bCs/>
          <w:sz w:val="23"/>
          <w:szCs w:val="23"/>
        </w:rPr>
        <w:t>/2016</w:t>
      </w:r>
    </w:p>
    <w:p>
      <w:pPr>
        <w:pStyle w:val="Normal"/>
        <w:spacing w:lineRule="auto" w:line="240" w:before="0" w:after="0"/>
        <w:jc w:val="center"/>
        <w:rPr>
          <w:rFonts w:ascii="Times New Roman" w:hAnsi="Times New Roman"/>
          <w:sz w:val="23"/>
          <w:szCs w:val="23"/>
        </w:rPr>
      </w:pPr>
      <w:bookmarkStart w:id="9" w:name="__DdeLink__948_131133566212"/>
      <w:r>
        <w:rPr>
          <w:rFonts w:eastAsia="Calibri" w:cs="Arial" w:ascii="Times New Roman" w:hAnsi="Times New Roman"/>
          <w:b/>
          <w:bCs/>
          <w:sz w:val="23"/>
          <w:szCs w:val="23"/>
        </w:rPr>
        <w:t>TOMADA DE PREÇOS Nº 00</w:t>
      </w:r>
      <w:bookmarkEnd w:id="9"/>
      <w:r>
        <w:rPr>
          <w:rFonts w:eastAsia="Calibri" w:cs="Arial" w:ascii="Times New Roman" w:hAnsi="Times New Roman"/>
          <w:b/>
          <w:bCs/>
          <w:sz w:val="23"/>
          <w:szCs w:val="23"/>
        </w:rPr>
        <w:t>9</w:t>
      </w:r>
      <w:r>
        <w:rPr>
          <w:rFonts w:eastAsia="Calibri" w:cs="Arial" w:ascii="Times New Roman" w:hAnsi="Times New Roman"/>
          <w:b/>
          <w:bCs/>
          <w:sz w:val="23"/>
          <w:szCs w:val="23"/>
        </w:rPr>
        <w:t>/2016</w:t>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numPr>
          <w:ilvl w:val="0"/>
          <w:numId w:val="3"/>
        </w:numPr>
        <w:spacing w:lineRule="auto" w:line="240" w:before="0" w:after="0"/>
        <w:jc w:val="both"/>
        <w:rPr>
          <w:rFonts w:ascii="Times New Roman" w:hAnsi="Times New Roman"/>
          <w:sz w:val="23"/>
          <w:szCs w:val="23"/>
        </w:rPr>
      </w:pPr>
      <w:r>
        <w:rPr>
          <w:rFonts w:eastAsia="Calibri" w:cs="Arial" w:ascii="Times New Roman" w:hAnsi="Times New Roman"/>
          <w:b/>
          <w:sz w:val="23"/>
          <w:szCs w:val="23"/>
          <w:lang w:eastAsia="pt-BR"/>
        </w:rPr>
        <w:t>MODELO DE ATESTADO DE VISITA</w:t>
      </w:r>
    </w:p>
    <w:p>
      <w:pPr>
        <w:pStyle w:val="Normal"/>
        <w:spacing w:lineRule="auto" w:line="240" w:before="0" w:after="0"/>
        <w:jc w:val="both"/>
        <w:rPr>
          <w:rFonts w:ascii="Times New Roman" w:hAnsi="Times New Roman" w:eastAsia="Calibri" w:cs="Arial"/>
          <w:b/>
          <w:b/>
          <w:sz w:val="23"/>
          <w:szCs w:val="23"/>
          <w:lang w:eastAsia="pt-BR"/>
        </w:rPr>
      </w:pPr>
      <w:r>
        <w:rPr>
          <w:rFonts w:eastAsia="Calibri" w:cs="Arial" w:ascii="Times New Roman" w:hAnsi="Times New Roman"/>
          <w:b/>
          <w:sz w:val="23"/>
          <w:szCs w:val="23"/>
          <w:lang w:eastAsia="pt-BR"/>
        </w:rPr>
      </w:r>
    </w:p>
    <w:p>
      <w:pPr>
        <w:pStyle w:val="Normal"/>
        <w:spacing w:lineRule="auto" w:line="240" w:before="0" w:after="0"/>
        <w:jc w:val="center"/>
        <w:rPr>
          <w:rFonts w:ascii="Times New Roman" w:hAnsi="Times New Roman"/>
          <w:sz w:val="23"/>
          <w:szCs w:val="23"/>
        </w:rPr>
      </w:pPr>
      <w:r>
        <w:rPr>
          <w:rFonts w:eastAsia="Calibri" w:cs="Arial" w:ascii="Times New Roman" w:hAnsi="Times New Roman"/>
          <w:sz w:val="23"/>
          <w:szCs w:val="23"/>
          <w:lang w:eastAsia="pt-BR"/>
        </w:rPr>
        <w:t>ATESTADO DE VISITA</w:t>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 xml:space="preserve">Atesto que o Srº........................, portador da carteira CREA nº................., responsável técnico representando a empresa.............................,CNPJ nº...................................nos termos do item “1” do Edital de Tomada de Preço </w:t>
      </w:r>
      <w:r>
        <w:rPr>
          <w:rFonts w:eastAsia="Calibri" w:cs="Arial" w:ascii="Times New Roman" w:hAnsi="Times New Roman"/>
          <w:color w:val="000000"/>
          <w:sz w:val="23"/>
          <w:szCs w:val="23"/>
          <w:lang w:eastAsia="pt-BR"/>
        </w:rPr>
        <w:t>Nº</w:t>
      </w:r>
      <w:r>
        <w:rPr>
          <w:rFonts w:eastAsia="Calibri" w:cs="Arial" w:ascii="Times New Roman" w:hAnsi="Times New Roman"/>
          <w:color w:val="000000"/>
          <w:sz w:val="23"/>
          <w:szCs w:val="23"/>
          <w:lang w:eastAsia="pt-BR"/>
        </w:rPr>
        <w:t xml:space="preserve"> 00</w:t>
      </w:r>
      <w:r>
        <w:rPr>
          <w:rFonts w:eastAsia="Calibri" w:cs="Arial" w:ascii="Times New Roman" w:hAnsi="Times New Roman"/>
          <w:color w:val="000000"/>
          <w:sz w:val="23"/>
          <w:szCs w:val="23"/>
          <w:lang w:eastAsia="pt-BR"/>
        </w:rPr>
        <w:t>9</w:t>
      </w:r>
      <w:r>
        <w:rPr>
          <w:rFonts w:eastAsia="Calibri" w:cs="Arial" w:ascii="Times New Roman" w:hAnsi="Times New Roman"/>
          <w:color w:val="000000"/>
          <w:sz w:val="23"/>
          <w:szCs w:val="23"/>
          <w:lang w:eastAsia="pt-BR"/>
        </w:rPr>
        <w:t>/2016, visi</w:t>
      </w:r>
      <w:r>
        <w:rPr>
          <w:rFonts w:eastAsia="Calibri" w:cs="Arial" w:ascii="Times New Roman" w:hAnsi="Times New Roman"/>
          <w:color w:val="000000"/>
          <w:sz w:val="23"/>
          <w:szCs w:val="23"/>
          <w:lang w:eastAsia="pt-BR"/>
        </w:rPr>
        <w:t>tou o local da</w:t>
      </w:r>
      <w:r>
        <w:rPr>
          <w:rFonts w:eastAsia="Calibri" w:cs="Arial" w:ascii="Times New Roman" w:hAnsi="Times New Roman"/>
          <w:sz w:val="23"/>
          <w:szCs w:val="23"/>
          <w:lang w:eastAsia="pt-BR"/>
        </w:rPr>
        <w:t>s obras a seguir caracterizado:</w:t>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sz w:val="23"/>
          <w:szCs w:val="23"/>
        </w:rPr>
        <w:t xml:space="preserve">Objeto: </w:t>
      </w:r>
      <w:r>
        <w:rPr>
          <w:rFonts w:eastAsia="Calibri" w:cs="Times New Roman" w:ascii="Times New Roman" w:hAnsi="Times New Roman"/>
          <w:color w:val="000000"/>
          <w:sz w:val="23"/>
          <w:szCs w:val="23"/>
        </w:rPr>
        <w:t xml:space="preserve">É objeto desta licitação a </w:t>
      </w:r>
      <w:r>
        <w:rPr>
          <w:rFonts w:eastAsia="Arial Unicode MS" w:cs="Times New Roman" w:ascii="Times New Roman" w:hAnsi="Times New Roman"/>
          <w:color w:val="000000"/>
          <w:sz w:val="23"/>
          <w:szCs w:val="23"/>
        </w:rPr>
        <w:t xml:space="preserve">contratação de Empresa </w:t>
      </w:r>
      <w:r>
        <w:rPr>
          <w:rFonts w:eastAsia="Calibri" w:cs="Times New Roman" w:ascii="Times New Roman" w:hAnsi="Times New Roman"/>
          <w:color w:val="000000"/>
          <w:sz w:val="23"/>
          <w:szCs w:val="23"/>
        </w:rPr>
        <w:t xml:space="preserve">para a execução de obras e serviços de engenharia em regime de empreitada global (fornecimento de materiais e serviços) </w:t>
      </w:r>
      <w:r>
        <w:rPr>
          <w:rFonts w:eastAsia="Times New Roman" w:cs="Times New Roman" w:ascii="Times New Roman" w:hAnsi="Times New Roman"/>
          <w:color w:val="000000"/>
          <w:sz w:val="23"/>
          <w:szCs w:val="23"/>
          <w:lang w:eastAsia="pt-BR"/>
        </w:rPr>
        <w:t xml:space="preserve">para a </w:t>
      </w:r>
      <w:r>
        <w:rPr>
          <w:rFonts w:eastAsia="Times New Roman" w:cs="Times New Roman" w:ascii="Times New Roman" w:hAnsi="Times New Roman"/>
          <w:color w:val="000000"/>
          <w:sz w:val="23"/>
          <w:szCs w:val="23"/>
          <w:lang w:eastAsia="pt-BR"/>
        </w:rPr>
        <w:t>troca de pisos e toldo na E.M.E.F.Milton Alves de Souz</w:t>
      </w:r>
      <w:r>
        <w:rPr>
          <w:rFonts w:eastAsia="Times New Roman" w:cs="Times New Roman" w:ascii="Times New Roman" w:hAnsi="Times New Roman"/>
          <w:color w:val="000000"/>
          <w:sz w:val="23"/>
          <w:szCs w:val="23"/>
          <w:lang w:eastAsia="pt-BR"/>
        </w:rPr>
        <w:t>a</w:t>
      </w:r>
      <w:bookmarkStart w:id="10" w:name="__DdeLink__1001_3930274444"/>
      <w:r>
        <w:rPr>
          <w:rFonts w:eastAsia="Times New Roman" w:cs="Times New Roman" w:ascii="Times New Roman" w:hAnsi="Times New Roman"/>
          <w:color w:val="000000"/>
          <w:sz w:val="23"/>
          <w:szCs w:val="23"/>
          <w:lang w:eastAsia="pt-BR"/>
        </w:rPr>
        <w:t xml:space="preserve">, </w:t>
      </w:r>
      <w:bookmarkEnd w:id="10"/>
      <w:r>
        <w:rPr>
          <w:rFonts w:eastAsia="Calibri" w:cs="Times New Roman" w:ascii="Times New Roman" w:hAnsi="Times New Roman"/>
          <w:sz w:val="23"/>
          <w:szCs w:val="23"/>
        </w:rPr>
        <w:t>tudo conforme projetos técnicos, memoriais descritivos, orçamentos, cronogramas técnicos e demais demonstrativos técnicos que passam a integrar o presente edital.</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rPr>
        <w:t>Constando as condições e peculiaridades inerentes a natureza dos trabalhos, recebendo as informações técnicas pertinentes.</w:t>
      </w:r>
    </w:p>
    <w:p>
      <w:pPr>
        <w:pStyle w:val="Normal"/>
        <w:spacing w:lineRule="auto" w:line="240" w:before="0" w:after="0"/>
        <w:jc w:val="both"/>
        <w:rPr>
          <w:rFonts w:ascii="Times New Roman" w:hAnsi="Times New Roman" w:eastAsia="Calibri" w:cs="Arial"/>
          <w:sz w:val="23"/>
          <w:szCs w:val="23"/>
        </w:rPr>
      </w:pPr>
      <w:r>
        <w:rPr>
          <w:rFonts w:eastAsia="Calibri" w:cs="Arial" w:ascii="Times New Roman" w:hAnsi="Times New Roman"/>
          <w:sz w:val="23"/>
          <w:szCs w:val="23"/>
        </w:rPr>
      </w:r>
    </w:p>
    <w:p>
      <w:pPr>
        <w:pStyle w:val="Normal"/>
        <w:spacing w:lineRule="auto" w:line="240" w:before="0" w:after="0"/>
        <w:jc w:val="both"/>
        <w:rPr>
          <w:rFonts w:ascii="Times New Roman" w:hAnsi="Times New Roman" w:eastAsia="Calibri" w:cs="Arial"/>
          <w:sz w:val="23"/>
          <w:szCs w:val="23"/>
        </w:rPr>
      </w:pPr>
      <w:r>
        <w:rPr>
          <w:rFonts w:eastAsia="Calibri" w:cs="Arial" w:ascii="Times New Roman" w:hAnsi="Times New Roman"/>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rPr>
        <w:t>Sarandi – RS, ...................de.......................de 2016.</w:t>
      </w:r>
    </w:p>
    <w:p>
      <w:pPr>
        <w:pStyle w:val="Normal"/>
        <w:spacing w:lineRule="auto" w:line="240" w:before="0" w:after="0"/>
        <w:jc w:val="both"/>
        <w:rPr>
          <w:rFonts w:ascii="Times New Roman" w:hAnsi="Times New Roman" w:eastAsia="Calibri" w:cs="Arial"/>
          <w:sz w:val="23"/>
          <w:szCs w:val="23"/>
        </w:rPr>
      </w:pPr>
      <w:r>
        <w:rPr>
          <w:rFonts w:eastAsia="Calibri" w:cs="Arial" w:ascii="Times New Roman" w:hAnsi="Times New Roman"/>
          <w:sz w:val="23"/>
          <w:szCs w:val="23"/>
        </w:rPr>
      </w:r>
    </w:p>
    <w:p>
      <w:pPr>
        <w:pStyle w:val="Normal"/>
        <w:spacing w:lineRule="auto" w:line="240" w:before="0" w:after="0"/>
        <w:jc w:val="both"/>
        <w:rPr>
          <w:rFonts w:ascii="Times New Roman" w:hAnsi="Times New Roman" w:eastAsia="Calibri" w:cs="Arial"/>
          <w:sz w:val="23"/>
          <w:szCs w:val="23"/>
        </w:rPr>
      </w:pPr>
      <w:r>
        <w:rPr>
          <w:rFonts w:eastAsia="Calibri" w:cs="Arial" w:ascii="Times New Roman" w:hAnsi="Times New Roman"/>
          <w:sz w:val="23"/>
          <w:szCs w:val="23"/>
        </w:rPr>
      </w:r>
    </w:p>
    <w:p>
      <w:pPr>
        <w:pStyle w:val="Normal"/>
        <w:spacing w:lineRule="auto" w:line="240" w:before="0" w:after="0"/>
        <w:jc w:val="both"/>
        <w:rPr>
          <w:rFonts w:ascii="Times New Roman" w:hAnsi="Times New Roman" w:eastAsia="Calibri" w:cs="Arial"/>
          <w:sz w:val="23"/>
          <w:szCs w:val="23"/>
        </w:rPr>
      </w:pPr>
      <w:r>
        <w:rPr>
          <w:rFonts w:eastAsia="Calibri" w:cs="Arial" w:ascii="Times New Roman" w:hAnsi="Times New Roman"/>
          <w:sz w:val="23"/>
          <w:szCs w:val="23"/>
        </w:rPr>
      </w:r>
    </w:p>
    <w:p>
      <w:pPr>
        <w:pStyle w:val="Normal"/>
        <w:spacing w:lineRule="auto" w:line="240" w:before="0" w:after="0"/>
        <w:jc w:val="both"/>
        <w:rPr>
          <w:rFonts w:ascii="Times New Roman" w:hAnsi="Times New Roman" w:eastAsia="Calibri" w:cs="Arial"/>
          <w:sz w:val="23"/>
          <w:szCs w:val="23"/>
        </w:rPr>
      </w:pPr>
      <w:r>
        <w:rPr>
          <w:rFonts w:eastAsia="Calibri" w:cs="Arial" w:ascii="Times New Roman" w:hAnsi="Times New Roman"/>
          <w:sz w:val="23"/>
          <w:szCs w:val="23"/>
        </w:rPr>
      </w:r>
    </w:p>
    <w:p>
      <w:pPr>
        <w:pStyle w:val="Normal"/>
        <w:spacing w:lineRule="auto" w:line="240" w:before="0" w:after="0"/>
        <w:jc w:val="both"/>
        <w:rPr>
          <w:rFonts w:ascii="Times New Roman" w:hAnsi="Times New Roman" w:eastAsia="Calibri" w:cs="Arial"/>
          <w:sz w:val="23"/>
          <w:szCs w:val="23"/>
        </w:rPr>
      </w:pPr>
      <w:r>
        <w:rPr>
          <w:rFonts w:eastAsia="Calibri" w:cs="Arial" w:ascii="Times New Roman" w:hAnsi="Times New Roman"/>
          <w:sz w:val="23"/>
          <w:szCs w:val="23"/>
        </w:rPr>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rPr>
        <w:t xml:space="preserve">......................................... </w:t>
        <w:tab/>
        <w:tab/>
        <w:tab/>
        <w:tab/>
        <w:t xml:space="preserve">    ................................</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rPr>
        <w:t xml:space="preserve">  </w:t>
      </w:r>
      <w:r>
        <w:rPr>
          <w:rFonts w:eastAsia="Calibri" w:cs="Arial" w:ascii="Times New Roman" w:hAnsi="Times New Roman"/>
          <w:sz w:val="23"/>
          <w:szCs w:val="23"/>
        </w:rPr>
        <w:t>Paulo Rodolfo Viccari Kasper</w:t>
        <w:tab/>
        <w:tab/>
        <w:t xml:space="preserve">              </w:t>
      </w:r>
      <w:r>
        <w:rPr>
          <w:rFonts w:eastAsia="Calibri" w:cs="Arial" w:ascii="Times New Roman" w:hAnsi="Times New Roman"/>
          <w:sz w:val="23"/>
          <w:szCs w:val="23"/>
        </w:rPr>
        <w:t>Renata Cristina Castoldi</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rPr>
        <w:t xml:space="preserve">   </w:t>
      </w:r>
      <w:r>
        <w:rPr>
          <w:rFonts w:eastAsia="Calibri" w:cs="Arial" w:ascii="Times New Roman" w:hAnsi="Times New Roman"/>
          <w:sz w:val="23"/>
          <w:szCs w:val="23"/>
        </w:rPr>
        <w:t>Prefeito Municipal</w:t>
        <w:tab/>
        <w:tab/>
        <w:tab/>
        <w:t xml:space="preserve"> </w:t>
        <w:tab/>
        <w:t xml:space="preserve">         Arq. e  Urb. CAU/RS A</w:t>
      </w:r>
      <w:r>
        <w:rPr>
          <w:rFonts w:eastAsia="Calibri" w:cs="Arial" w:ascii="Times New Roman" w:hAnsi="Times New Roman"/>
          <w:sz w:val="23"/>
          <w:szCs w:val="23"/>
        </w:rPr>
        <w:t>70045-2</w:t>
      </w:r>
    </w:p>
    <w:p>
      <w:pPr>
        <w:pStyle w:val="Normal"/>
        <w:spacing w:lineRule="auto" w:line="240" w:before="0" w:after="0"/>
        <w:jc w:val="both"/>
        <w:rPr>
          <w:rFonts w:ascii="Times New Roman" w:hAnsi="Times New Roman"/>
          <w:sz w:val="23"/>
          <w:szCs w:val="23"/>
        </w:rPr>
      </w:pPr>
      <w:r>
        <w:rPr>
          <w:rFonts w:eastAsia="Calibri" w:cs="Arial" w:ascii="Times New Roman" w:hAnsi="Times New Roman"/>
          <w:sz w:val="23"/>
          <w:szCs w:val="23"/>
          <w:lang w:eastAsia="pt-BR"/>
        </w:rPr>
        <w:tab/>
        <w:t xml:space="preserve">  </w:t>
      </w:r>
    </w:p>
    <w:p>
      <w:pPr>
        <w:pStyle w:val="Normal"/>
        <w:spacing w:lineRule="auto" w:line="240" w:before="0" w:after="0"/>
        <w:jc w:val="both"/>
        <w:rPr>
          <w:rFonts w:ascii="Times New Roman" w:hAnsi="Times New Roman" w:eastAsia="Calibri" w:cs="Arial"/>
          <w:sz w:val="23"/>
          <w:szCs w:val="23"/>
          <w:lang w:eastAsia="pt-BR"/>
        </w:rPr>
      </w:pPr>
      <w:r>
        <w:rPr>
          <w:rFonts w:eastAsia="Calibri" w:cs="Arial" w:ascii="Times New Roman" w:hAnsi="Times New Roman"/>
          <w:sz w:val="23"/>
          <w:szCs w:val="23"/>
          <w:lang w:eastAsia="pt-BR"/>
        </w:rPr>
      </w:r>
    </w:p>
    <w:p>
      <w:pPr>
        <w:pStyle w:val="Normal"/>
        <w:spacing w:lineRule="auto" w:line="240" w:before="0" w:after="0"/>
        <w:jc w:val="both"/>
        <w:rPr>
          <w:rFonts w:ascii="Times New Roman" w:hAnsi="Times New Roman"/>
          <w:sz w:val="23"/>
          <w:szCs w:val="23"/>
        </w:rPr>
      </w:pPr>
      <w:r>
        <w:rPr>
          <w:rFonts w:eastAsia="Calibri" w:cs="Arial" w:ascii="Times New Roman" w:hAnsi="Times New Roman"/>
          <w:b/>
          <w:sz w:val="23"/>
          <w:szCs w:val="23"/>
          <w:lang w:eastAsia="pt-BR"/>
        </w:rPr>
        <w:t xml:space="preserve">                                     </w:t>
      </w:r>
      <w:r>
        <w:rPr>
          <w:rFonts w:eastAsia="Calibri" w:cs="Arial" w:ascii="Times New Roman" w:hAnsi="Times New Roman"/>
          <w:b/>
          <w:sz w:val="23"/>
          <w:szCs w:val="23"/>
          <w:lang w:eastAsia="pt-BR"/>
        </w:rPr>
        <w:t>.............................................</w:t>
      </w:r>
    </w:p>
    <w:p>
      <w:pPr>
        <w:pStyle w:val="Normal"/>
        <w:spacing w:lineRule="auto" w:line="240" w:before="0" w:after="0"/>
        <w:rPr>
          <w:rFonts w:ascii="Times New Roman" w:hAnsi="Times New Roman"/>
          <w:sz w:val="23"/>
          <w:szCs w:val="23"/>
        </w:rPr>
      </w:pPr>
      <w:r>
        <w:rPr>
          <w:rFonts w:eastAsia="Calibri" w:cs="Times New Roman" w:ascii="Times New Roman" w:hAnsi="Times New Roman"/>
          <w:sz w:val="23"/>
          <w:szCs w:val="23"/>
        </w:rPr>
        <w:t xml:space="preserve">                                         </w:t>
      </w:r>
      <w:r>
        <w:rPr>
          <w:rFonts w:eastAsia="Calibri" w:cs="Times New Roman" w:ascii="Times New Roman" w:hAnsi="Times New Roman"/>
          <w:sz w:val="23"/>
          <w:szCs w:val="23"/>
        </w:rPr>
        <w:t>Eng.º/Arq da empresa participante</w:t>
      </w:r>
    </w:p>
    <w:p>
      <w:pPr>
        <w:pStyle w:val="Normal"/>
        <w:spacing w:lineRule="auto" w:line="240" w:before="0" w:after="0"/>
        <w:rPr>
          <w:rFonts w:ascii="Times New Roman" w:hAnsi="Times New Roman" w:eastAsia="Calibri" w:cs="Times New Roman"/>
          <w:sz w:val="23"/>
          <w:szCs w:val="23"/>
        </w:rPr>
      </w:pPr>
      <w:r>
        <w:rPr>
          <w:rFonts w:eastAsia="Calibri" w:cs="Times New Roman" w:ascii="Times New Roman" w:hAnsi="Times New Roman"/>
          <w:sz w:val="23"/>
          <w:szCs w:val="23"/>
        </w:rPr>
      </w:r>
    </w:p>
    <w:p>
      <w:pPr>
        <w:pStyle w:val="Normal"/>
        <w:spacing w:before="0" w:after="200"/>
        <w:rPr>
          <w:rFonts w:ascii="Times New Roman" w:hAnsi="Times New Roman"/>
          <w:sz w:val="23"/>
          <w:szCs w:val="23"/>
        </w:rPr>
      </w:pPr>
      <w:r>
        <w:rPr>
          <w:rFonts w:ascii="Times New Roman" w:hAnsi="Times New Roman"/>
          <w:sz w:val="23"/>
          <w:szCs w:val="23"/>
        </w:rPr>
      </w:r>
    </w:p>
    <w:sectPr>
      <w:headerReference w:type="default" r:id="rId7"/>
      <w:footerReference w:type="default" r:id="rId8"/>
      <w:type w:val="nextPage"/>
      <w:pgSz w:w="11906" w:h="16838"/>
      <w:pgMar w:left="1701" w:right="851" w:header="709" w:top="1134" w:footer="709" w:bottom="1418"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Book Antiqua">
    <w:charset w:val="00"/>
    <w:family w:val="roman"/>
    <w:pitch w:val="variable"/>
  </w:font>
  <w:font w:name="Liberation Sans">
    <w:altName w:val="Arial"/>
    <w:charset w:val="00"/>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right="360" w:hanging="0"/>
      <w:jc w:val="center"/>
      <w:rPr>
        <w:sz w:val="16"/>
        <w:szCs w:val="16"/>
      </w:rPr>
    </w:pPr>
    <w:r>
      <w:rPr>
        <w:sz w:val="16"/>
        <w:szCs w:val="16"/>
      </w:rPr>
      <w:t>Praça Presidente Vargas, S/N – CEP:99560-000 – SARANDI – RS – Fone: 54.3361.5600 – Fax: 54.3361.5601</w:t>
    </w:r>
  </w:p>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right="360" w:hanging="0"/>
      <w:jc w:val="center"/>
      <w:rPr>
        <w:sz w:val="16"/>
        <w:szCs w:val="16"/>
      </w:rPr>
    </w:pPr>
    <w:r>
      <w:rPr>
        <w:sz w:val="16"/>
        <w:szCs w:val="16"/>
      </w:rPr>
      <w:t>Praça Presidente Vargas, S/N – CEP:99560-000 – SARANDI – RS – Fone: 54.3361.5600 – Fax: 54.3361.5601</w:t>
    </w:r>
  </w:p>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rFonts w:ascii="Book Antiqua" w:hAnsi="Book Antiqua"/>
        <w:sz w:val="24"/>
        <w:szCs w:val="24"/>
      </w:rPr>
    </w:pPr>
    <w:r>
      <w:rPr/>
      <w:drawing>
        <wp:inline distT="0" distB="0" distL="0" distR="0">
          <wp:extent cx="1190625" cy="1295400"/>
          <wp:effectExtent l="0" t="0" r="0" b="0"/>
          <wp:docPr id="3" name="Imagem 2"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2"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pPr>
      <w:pStyle w:val="Cabealho"/>
      <w:jc w:val="center"/>
      <w:rPr>
        <w:rFonts w:ascii="Book Antiqua" w:hAnsi="Book Antiqua" w:cs="Arial"/>
        <w:b/>
        <w:b/>
        <w:sz w:val="24"/>
        <w:szCs w:val="24"/>
      </w:rPr>
    </w:pPr>
    <w:r>
      <w:rPr>
        <w:rFonts w:cs="Arial" w:ascii="Book Antiqua" w:hAnsi="Book Antiqua"/>
        <w:b/>
        <w:sz w:val="24"/>
        <w:szCs w:val="24"/>
      </w:rPr>
      <w:t>ESTADO DO RIO GRANDE DO SUL</w:t>
    </w:r>
  </w:p>
  <w:p>
    <w:pPr>
      <w:pStyle w:val="Cabealho"/>
      <w:jc w:val="center"/>
      <w:rPr>
        <w:rFonts w:ascii="Book Antiqua" w:hAnsi="Book Antiqua" w:cs="Arial"/>
        <w:b/>
        <w:b/>
        <w:sz w:val="24"/>
        <w:szCs w:val="24"/>
      </w:rPr>
    </w:pPr>
    <w:r>
      <w:rPr>
        <w:rFonts w:cs="Arial" w:ascii="Book Antiqua" w:hAnsi="Book Antiqua"/>
        <w:b/>
        <w:sz w:val="24"/>
        <w:szCs w:val="24"/>
      </w:rPr>
      <w:t>PREFEITURA MUNICIPAL DE SARANDI</w:t>
    </w:r>
  </w:p>
  <w:p>
    <w:pPr>
      <w:pStyle w:val="Normal"/>
      <w:jc w:val="both"/>
      <w:rPr>
        <w:rFonts w:ascii="Book Antiqua" w:hAnsi="Book Antiqua" w:cs="Arial"/>
        <w:color w:val="000000"/>
        <w:sz w:val="24"/>
        <w:szCs w:val="24"/>
      </w:rPr>
    </w:pPr>
    <w:r>
      <w:rPr>
        <w:rFonts w:cs="Arial" w:ascii="Book Antiqua" w:hAnsi="Book Antiqua"/>
        <w:color w:val="000000"/>
        <w:sz w:val="24"/>
        <w:szCs w:val="24"/>
      </w:rPr>
    </w:r>
  </w:p>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rFonts w:ascii="Book Antiqua" w:hAnsi="Book Antiqua"/>
        <w:sz w:val="24"/>
        <w:szCs w:val="24"/>
      </w:rPr>
    </w:pPr>
    <w:r>
      <w:rPr/>
      <w:drawing>
        <wp:inline distT="0" distB="0" distL="0" distR="0">
          <wp:extent cx="1190625" cy="1295400"/>
          <wp:effectExtent l="0" t="0" r="0" b="0"/>
          <wp:docPr id="4" name="Figura3"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pPr>
      <w:pStyle w:val="Cabealho"/>
      <w:jc w:val="center"/>
      <w:rPr>
        <w:rFonts w:ascii="Book Antiqua" w:hAnsi="Book Antiqua" w:cs="Arial"/>
        <w:b/>
        <w:b/>
        <w:sz w:val="24"/>
        <w:szCs w:val="24"/>
      </w:rPr>
    </w:pPr>
    <w:r>
      <w:rPr>
        <w:rFonts w:cs="Arial" w:ascii="Book Antiqua" w:hAnsi="Book Antiqua"/>
        <w:b/>
        <w:sz w:val="24"/>
        <w:szCs w:val="24"/>
      </w:rPr>
      <w:t>ESTADO DO RIO GRANDE DO SUL</w:t>
    </w:r>
  </w:p>
  <w:p>
    <w:pPr>
      <w:pStyle w:val="Cabealho"/>
      <w:jc w:val="center"/>
      <w:rPr>
        <w:rFonts w:ascii="Book Antiqua" w:hAnsi="Book Antiqua" w:cs="Arial"/>
        <w:b/>
        <w:b/>
        <w:sz w:val="24"/>
        <w:szCs w:val="24"/>
      </w:rPr>
    </w:pPr>
    <w:r>
      <w:rPr>
        <w:rFonts w:cs="Arial" w:ascii="Book Antiqua" w:hAnsi="Book Antiqua"/>
        <w:b/>
        <w:sz w:val="24"/>
        <w:szCs w:val="24"/>
      </w:rPr>
      <w:t>PREFEITURA MUNICIPAL DE SARANDI</w:t>
    </w:r>
  </w:p>
  <w:p>
    <w:pPr>
      <w:pStyle w:val="Normal"/>
      <w:jc w:val="both"/>
      <w:rPr>
        <w:rFonts w:ascii="Book Antiqua" w:hAnsi="Book Antiqua" w:cs="Arial"/>
        <w:color w:val="000000"/>
        <w:sz w:val="24"/>
        <w:szCs w:val="24"/>
      </w:rPr>
    </w:pPr>
    <w:r>
      <w:rPr>
        <w:rFonts w:cs="Arial" w:ascii="Book Antiqua" w:hAnsi="Book Antiqua"/>
        <w:color w:val="000000"/>
        <w:sz w:val="24"/>
        <w:szCs w:val="24"/>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rPr>
        <w:sz w:val="23"/>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pt-BR" w:eastAsia="en-US" w:bidi="ar-SA"/>
    </w:rPr>
  </w:style>
  <w:style w:type="paragraph" w:styleId="Ttulo1">
    <w:name w:val="Título 1"/>
    <w:basedOn w:val="Ttulo"/>
    <w:pPr/>
    <w:rPr/>
  </w:style>
  <w:style w:type="paragraph" w:styleId="Ttulo2">
    <w:name w:val="Título 2"/>
    <w:basedOn w:val="Ttulo"/>
    <w:pPr/>
    <w:rPr/>
  </w:style>
  <w:style w:type="paragraph" w:styleId="Ttulo3">
    <w:name w:val="Título 3"/>
    <w:basedOn w:val="Ttulo"/>
    <w:pPr/>
    <w:rPr/>
  </w:style>
  <w:style w:type="character" w:styleId="DefaultParagraphFont" w:default="1">
    <w:name w:val="Default Paragraph Font"/>
    <w:uiPriority w:val="1"/>
    <w:semiHidden/>
    <w:unhideWhenUsed/>
    <w:qFormat/>
    <w:rPr/>
  </w:style>
  <w:style w:type="character" w:styleId="LinkdaInternet">
    <w:name w:val="Link da Internet"/>
    <w:unhideWhenUsed/>
    <w:rsid w:val="009f6f86"/>
    <w:rPr>
      <w:color w:val="0000FF"/>
      <w:u w:val="single"/>
    </w:rPr>
  </w:style>
  <w:style w:type="character" w:styleId="CabealhoChar" w:customStyle="1">
    <w:name w:val="Cabeçalho Char"/>
    <w:basedOn w:val="DefaultParagraphFont"/>
    <w:link w:val="Cabealho"/>
    <w:qFormat/>
    <w:rsid w:val="009f6f86"/>
    <w:rPr>
      <w:rFonts w:ascii="Times New Roman" w:hAnsi="Times New Roman" w:eastAsia="Times New Roman" w:cs="Times New Roman"/>
      <w:sz w:val="20"/>
      <w:szCs w:val="20"/>
      <w:lang w:eastAsia="pt-BR"/>
    </w:rPr>
  </w:style>
  <w:style w:type="character" w:styleId="RodapChar" w:customStyle="1">
    <w:name w:val="Rodapé Char"/>
    <w:basedOn w:val="DefaultParagraphFont"/>
    <w:link w:val="Rodap"/>
    <w:qFormat/>
    <w:rsid w:val="009f6f86"/>
    <w:rPr>
      <w:rFonts w:ascii="Calibri" w:hAnsi="Calibri" w:eastAsia="Calibri" w:cs="Times New Roman"/>
    </w:rPr>
  </w:style>
  <w:style w:type="character" w:styleId="Caracteresdenotaderodap" w:customStyle="1">
    <w:name w:val="Caracteres de nota de rodapé"/>
    <w:basedOn w:val="DefaultParagraphFont"/>
    <w:qFormat/>
    <w:rsid w:val="009f6f86"/>
    <w:rPr>
      <w:vertAlign w:val="superscript"/>
    </w:rPr>
  </w:style>
  <w:style w:type="character" w:styleId="TextodebaloChar" w:customStyle="1">
    <w:name w:val="Texto de balão Char"/>
    <w:basedOn w:val="DefaultParagraphFont"/>
    <w:link w:val="Textodebalo"/>
    <w:uiPriority w:val="99"/>
    <w:semiHidden/>
    <w:qFormat/>
    <w:rsid w:val="009f6f86"/>
    <w:rPr>
      <w:rFonts w:ascii="Tahoma" w:hAnsi="Tahoma" w:eastAsia="Calibri" w:cs="Tahoma"/>
      <w:sz w:val="16"/>
      <w:szCs w:val="16"/>
    </w:rPr>
  </w:style>
  <w:style w:type="character" w:styleId="ListLabel1">
    <w:name w:val="ListLabel 1"/>
    <w:qFormat/>
    <w:rPr>
      <w:rFonts w:ascii="Book Antiqua" w:hAnsi="Book Antiqua"/>
      <w:b/>
    </w:rPr>
  </w:style>
  <w:style w:type="character" w:styleId="ListLabel2">
    <w:name w:val="ListLabel 2"/>
    <w:qFormat/>
    <w:rPr>
      <w:rFonts w:ascii="Book Antiqua" w:hAnsi="Book Antiqua"/>
      <w:b/>
    </w:rPr>
  </w:style>
  <w:style w:type="character" w:styleId="Linkdainternetvisitado">
    <w:name w:val="Link da internet visitado"/>
    <w:rPr>
      <w:color w:val="800000"/>
      <w:u w:val="single"/>
      <w:lang w:val="zxx" w:eastAsia="zxx" w:bidi="zxx"/>
    </w:rPr>
  </w:style>
  <w:style w:type="character" w:styleId="ListLabel3">
    <w:name w:val="ListLabel 3"/>
    <w:qFormat/>
    <w:rPr>
      <w:rFonts w:ascii="Times New Roman" w:hAnsi="Times New Roman"/>
      <w:b/>
      <w:sz w:val="24"/>
    </w:rPr>
  </w:style>
  <w:style w:type="character" w:styleId="ListLabel4">
    <w:name w:val="ListLabel 4"/>
    <w:qFormat/>
    <w:rPr>
      <w:b/>
      <w:sz w:val="22"/>
    </w:rPr>
  </w:style>
  <w:style w:type="character" w:styleId="ListLabel5">
    <w:name w:val="ListLabel 5"/>
    <w:qFormat/>
    <w:rPr>
      <w:b/>
      <w:sz w:val="22"/>
    </w:rPr>
  </w:style>
  <w:style w:type="character" w:styleId="ListLabel6">
    <w:name w:val="ListLabel 6"/>
    <w:qFormat/>
    <w:rPr>
      <w:b/>
      <w:sz w:val="22"/>
    </w:rPr>
  </w:style>
  <w:style w:type="character" w:styleId="ListLabel7">
    <w:name w:val="ListLabel 7"/>
    <w:qFormat/>
    <w:rPr>
      <w:b/>
      <w:sz w:val="22"/>
    </w:rPr>
  </w:style>
  <w:style w:type="character" w:styleId="ListLabel8">
    <w:name w:val="ListLabel 8"/>
    <w:qFormat/>
    <w:rPr>
      <w:b/>
      <w:sz w:val="22"/>
    </w:rPr>
  </w:style>
  <w:style w:type="character" w:styleId="ListLabel9">
    <w:name w:val="ListLabel 9"/>
    <w:qFormat/>
    <w:rPr>
      <w:b/>
      <w:sz w:val="23"/>
    </w:rPr>
  </w:style>
  <w:style w:type="character" w:styleId="ListLabel10">
    <w:name w:val="ListLabel 10"/>
    <w:qFormat/>
    <w:rPr>
      <w:b/>
      <w:sz w:val="23"/>
    </w:rPr>
  </w:style>
  <w:style w:type="character" w:styleId="ListLabel11">
    <w:name w:val="ListLabel 11"/>
    <w:qFormat/>
    <w:rPr>
      <w:b/>
      <w:sz w:val="23"/>
    </w:rPr>
  </w:style>
  <w:style w:type="paragraph" w:styleId="Ttulo">
    <w:name w:val="Título"/>
    <w:basedOn w:val="Normal"/>
    <w:next w:val="Corpodetexto"/>
    <w:qFormat/>
    <w:pPr>
      <w:keepNext/>
      <w:spacing w:before="240" w:after="120"/>
    </w:pPr>
    <w:rPr>
      <w:rFonts w:ascii="Liberation Sans" w:hAnsi="Liberation Sans" w:eastAsia="Microsoft YaHei" w:cs="Arial"/>
      <w:sz w:val="28"/>
      <w:szCs w:val="28"/>
    </w:rPr>
  </w:style>
  <w:style w:type="paragraph" w:styleId="Corpodetexto">
    <w:name w:val="Corpo de texto"/>
    <w:basedOn w:val="Normal"/>
    <w:pPr>
      <w:spacing w:lineRule="auto" w:line="288" w:before="0" w:after="140"/>
    </w:pPr>
    <w:rPr/>
  </w:style>
  <w:style w:type="paragraph" w:styleId="Lista">
    <w:name w:val="Lista"/>
    <w:basedOn w:val="Corpodetexto"/>
    <w:pPr/>
    <w:rPr>
      <w:rFonts w:cs="Arial"/>
    </w:rPr>
  </w:style>
  <w:style w:type="paragraph" w:styleId="Legenda">
    <w:name w:val="Legenda"/>
    <w:basedOn w:val="Normal"/>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qFormat/>
    <w:rsid w:val="009f6f86"/>
    <w:pPr>
      <w:spacing w:lineRule="auto" w:line="240" w:before="0" w:after="0"/>
      <w:ind w:left="720" w:hanging="0"/>
      <w:contextualSpacing/>
    </w:pPr>
    <w:rPr>
      <w:rFonts w:ascii="Calibri" w:hAnsi="Calibri" w:eastAsia="Calibri" w:cs="Times New Roman"/>
    </w:rPr>
  </w:style>
  <w:style w:type="paragraph" w:styleId="Cabealho">
    <w:name w:val="Cabeçalho"/>
    <w:basedOn w:val="Normal"/>
    <w:link w:val="CabealhoChar"/>
    <w:rsid w:val="009f6f86"/>
    <w:pPr>
      <w:tabs>
        <w:tab w:val="center" w:pos="4419" w:leader="none"/>
        <w:tab w:val="right" w:pos="8838" w:leader="none"/>
      </w:tabs>
      <w:spacing w:lineRule="auto" w:line="240" w:before="0" w:after="0"/>
    </w:pPr>
    <w:rPr>
      <w:rFonts w:ascii="Times New Roman" w:hAnsi="Times New Roman" w:eastAsia="Times New Roman" w:cs="Times New Roman"/>
      <w:sz w:val="20"/>
      <w:szCs w:val="20"/>
      <w:lang w:eastAsia="pt-BR"/>
    </w:rPr>
  </w:style>
  <w:style w:type="paragraph" w:styleId="Rodap">
    <w:name w:val="Rodapé"/>
    <w:basedOn w:val="Normal"/>
    <w:link w:val="RodapChar"/>
    <w:rsid w:val="009f6f86"/>
    <w:pPr>
      <w:tabs>
        <w:tab w:val="center" w:pos="4252" w:leader="none"/>
        <w:tab w:val="right" w:pos="8504" w:leader="none"/>
      </w:tabs>
      <w:spacing w:lineRule="auto" w:line="240" w:before="0" w:after="0"/>
    </w:pPr>
    <w:rPr>
      <w:rFonts w:ascii="Calibri" w:hAnsi="Calibri" w:eastAsia="Calibri" w:cs="Times New Roman"/>
    </w:rPr>
  </w:style>
  <w:style w:type="paragraph" w:styleId="BalloonText">
    <w:name w:val="Balloon Text"/>
    <w:basedOn w:val="Normal"/>
    <w:link w:val="TextodebaloChar"/>
    <w:uiPriority w:val="99"/>
    <w:semiHidden/>
    <w:unhideWhenUsed/>
    <w:qFormat/>
    <w:rsid w:val="009f6f86"/>
    <w:pPr>
      <w:spacing w:lineRule="auto" w:line="240" w:before="0" w:after="0"/>
    </w:pPr>
    <w:rPr>
      <w:rFonts w:ascii="Tahoma" w:hAnsi="Tahoma" w:eastAsia="Calibri" w:cs="Tahoma"/>
      <w:sz w:val="16"/>
      <w:szCs w:val="16"/>
    </w:rPr>
  </w:style>
  <w:style w:type="paragraph" w:styleId="Contedodoquadro">
    <w:name w:val="Conteúdo do quadro"/>
    <w:basedOn w:val="Normal"/>
    <w:qFormat/>
    <w:pPr/>
    <w:rPr/>
  </w:style>
  <w:style w:type="paragraph" w:styleId="Citaes">
    <w:name w:val="Citações"/>
    <w:basedOn w:val="Normal"/>
    <w:qFormat/>
    <w:pPr/>
    <w:rPr/>
  </w:style>
  <w:style w:type="paragraph" w:styleId="Ttulododocumento">
    <w:name w:val="Título do documento"/>
    <w:basedOn w:val="Ttulo"/>
    <w:pPr/>
    <w:rPr/>
  </w:style>
  <w:style w:type="paragraph" w:styleId="Subttulo">
    <w:name w:val="Subtítulo"/>
    <w:basedOn w:val="Ttulo"/>
    <w:pPr/>
    <w:rPr/>
  </w:style>
  <w:style w:type="numbering" w:styleId="NoList" w:default="1">
    <w:name w:val="No List"/>
    <w:uiPriority w:val="99"/>
    <w:semiHidden/>
    <w:unhideWhenUsed/>
  </w:style>
  <w:style w:type="numbering" w:styleId="Semlista1" w:customStyle="1">
    <w:name w:val="Sem lista1"/>
    <w:uiPriority w:val="99"/>
    <w:semiHidden/>
    <w:unhideWhenUsed/>
    <w:rsid w:val="009f6f86"/>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st.jus.br/certidao" TargetMode="External"/><Relationship Id="rId3" Type="http://schemas.openxmlformats.org/officeDocument/2006/relationships/hyperlink" Target="mailto:licitacao.fernanda@sarandi.rs.gov.br" TargetMode="External"/><Relationship Id="rId4" Type="http://schemas.openxmlformats.org/officeDocument/2006/relationships/hyperlink" Target="mailto:licitacao.rafael@sarandi.rs.gov.br"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Application>LibreOffice/5.0.1.2$Windows_X86_64 LibreOffice_project/81898c9f5c0d43f3473ba111d7b351050be20261</Application>
  <Paragraphs>556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2015-02-11T13:23:00Z</dcterms:created>
  <dc:creator>Fazenda</dc:creator>
  <dc:language>pt-BR</dc:language>
  <cp:lastPrinted>2016-07-04T09:23:43Z</cp:lastPrinted>
  <dcterms:modified xsi:type="dcterms:W3CDTF">2016-08-03T11:01:30Z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